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6E15" w14:textId="0EF4A0ED" w:rsidR="0042346F" w:rsidRDefault="65238617" w:rsidP="0DE41AD0">
      <w:pPr>
        <w:pStyle w:val="Heading1"/>
        <w:spacing w:before="80"/>
        <w:ind w:left="0" w:right="2550"/>
        <w:jc w:val="center"/>
      </w:pPr>
      <w:r>
        <w:rPr>
          <w:noProof/>
          <w:color w:val="2B579A"/>
        </w:rPr>
        <w:drawing>
          <wp:inline distT="0" distB="0" distL="0" distR="0" wp14:anchorId="79993C7E" wp14:editId="7236D1D7">
            <wp:extent cx="7172325" cy="676275"/>
            <wp:effectExtent l="0" t="0" r="0" b="0"/>
            <wp:docPr id="1766854965" name="Picture 1766854965" descr="Bulletin trimestriel de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54965" name="Picture 1766854965" descr="Bulletin trimestriel des services"/>
                    <pic:cNvPicPr/>
                  </pic:nvPicPr>
                  <pic:blipFill>
                    <a:blip r:embed="rId10">
                      <a:extLst>
                        <a:ext uri="{28A0092B-C50C-407E-A947-70E740481C1C}">
                          <a14:useLocalDpi xmlns:a14="http://schemas.microsoft.com/office/drawing/2010/main" val="0"/>
                        </a:ext>
                      </a:extLst>
                    </a:blip>
                    <a:stretch>
                      <a:fillRect/>
                    </a:stretch>
                  </pic:blipFill>
                  <pic:spPr>
                    <a:xfrm>
                      <a:off x="0" y="0"/>
                      <a:ext cx="7172325" cy="676275"/>
                    </a:xfrm>
                    <a:prstGeom prst="rect">
                      <a:avLst/>
                    </a:prstGeom>
                  </pic:spPr>
                </pic:pic>
              </a:graphicData>
            </a:graphic>
          </wp:inline>
        </w:drawing>
      </w:r>
    </w:p>
    <w:tbl>
      <w:tblPr>
        <w:tblW w:w="11250" w:type="dxa"/>
        <w:tblInd w:w="-8" w:type="dxa"/>
        <w:tblBorders>
          <w:top w:val="single" w:sz="6" w:space="0" w:color="7C818C"/>
          <w:left w:val="single" w:sz="6" w:space="0" w:color="7C818C"/>
          <w:bottom w:val="single" w:sz="6" w:space="0" w:color="7C818C"/>
          <w:right w:val="single" w:sz="6" w:space="0" w:color="7C818C"/>
          <w:insideH w:val="single" w:sz="6" w:space="0" w:color="7C818C"/>
          <w:insideV w:val="single" w:sz="6" w:space="0" w:color="7C818C"/>
        </w:tblBorders>
        <w:tblLayout w:type="fixed"/>
        <w:tblCellMar>
          <w:left w:w="0" w:type="dxa"/>
          <w:right w:w="0" w:type="dxa"/>
        </w:tblCellMar>
        <w:tblLook w:val="01E0" w:firstRow="1" w:lastRow="1" w:firstColumn="1" w:lastColumn="1" w:noHBand="0" w:noVBand="0"/>
      </w:tblPr>
      <w:tblGrid>
        <w:gridCol w:w="3107"/>
        <w:gridCol w:w="8143"/>
      </w:tblGrid>
      <w:tr w:rsidR="00CB6F62" w:rsidRPr="00222360" w14:paraId="0458A26A" w14:textId="77777777" w:rsidTr="43E844F3">
        <w:trPr>
          <w:trHeight w:val="481"/>
        </w:trPr>
        <w:tc>
          <w:tcPr>
            <w:tcW w:w="3107" w:type="dxa"/>
            <w:shd w:val="clear" w:color="auto" w:fill="F0F1F2"/>
          </w:tcPr>
          <w:p w14:paraId="0F78E999" w14:textId="2790F86C" w:rsidR="00CB6F62" w:rsidRPr="00222360" w:rsidRDefault="33126094" w:rsidP="43E844F3">
            <w:pPr>
              <w:pStyle w:val="TableParagraph"/>
              <w:spacing w:line="259" w:lineRule="auto"/>
              <w:ind w:left="82" w:right="-230"/>
              <w:rPr>
                <w:rFonts w:asciiTheme="minorHAnsi" w:eastAsiaTheme="minorEastAsia" w:hAnsiTheme="minorHAnsi" w:cstheme="minorBidi"/>
              </w:rPr>
            </w:pPr>
            <w:r w:rsidRPr="43E844F3">
              <w:rPr>
                <w:rFonts w:asciiTheme="minorHAnsi" w:eastAsiaTheme="minorEastAsia" w:hAnsiTheme="minorHAnsi" w:cstheme="minorBidi"/>
                <w:color w:val="292E33"/>
              </w:rPr>
              <w:t>Période</w:t>
            </w:r>
          </w:p>
        </w:tc>
        <w:tc>
          <w:tcPr>
            <w:tcW w:w="8143" w:type="dxa"/>
          </w:tcPr>
          <w:p w14:paraId="2CA656B1" w14:textId="724B925E" w:rsidR="00CB6F62" w:rsidRPr="00222360" w:rsidRDefault="6A02E573" w:rsidP="43E844F3">
            <w:pPr>
              <w:pStyle w:val="TableParagraph"/>
              <w:spacing w:line="259" w:lineRule="auto"/>
              <w:ind w:right="-230"/>
              <w:rPr>
                <w:rFonts w:asciiTheme="minorHAnsi" w:eastAsiaTheme="minorEastAsia" w:hAnsiTheme="minorHAnsi" w:cstheme="minorBidi"/>
              </w:rPr>
            </w:pPr>
            <w:r w:rsidRPr="43E844F3">
              <w:rPr>
                <w:rFonts w:asciiTheme="minorHAnsi" w:eastAsiaTheme="minorEastAsia" w:hAnsiTheme="minorHAnsi" w:cstheme="minorBidi"/>
              </w:rPr>
              <w:t>Décembre 2024 et j</w:t>
            </w:r>
            <w:r w:rsidR="76AEC7B6" w:rsidRPr="43E844F3">
              <w:rPr>
                <w:rFonts w:asciiTheme="minorHAnsi" w:eastAsiaTheme="minorEastAsia" w:hAnsiTheme="minorHAnsi" w:cstheme="minorBidi"/>
              </w:rPr>
              <w:t>anvier 2025</w:t>
            </w:r>
          </w:p>
        </w:tc>
      </w:tr>
      <w:tr w:rsidR="00CB6F62" w:rsidRPr="00222360" w14:paraId="6B1E4DDC" w14:textId="77777777" w:rsidTr="43E844F3">
        <w:trPr>
          <w:trHeight w:val="481"/>
        </w:trPr>
        <w:tc>
          <w:tcPr>
            <w:tcW w:w="3107" w:type="dxa"/>
            <w:shd w:val="clear" w:color="auto" w:fill="F0F1F2"/>
          </w:tcPr>
          <w:p w14:paraId="575B7561" w14:textId="77777777" w:rsidR="00CB6F62" w:rsidRPr="00222360" w:rsidRDefault="139A32EF" w:rsidP="43E844F3">
            <w:pPr>
              <w:pStyle w:val="TableParagraph"/>
              <w:ind w:left="82" w:right="-230"/>
              <w:rPr>
                <w:rFonts w:asciiTheme="minorHAnsi" w:eastAsiaTheme="minorEastAsia" w:hAnsiTheme="minorHAnsi" w:cstheme="minorBidi"/>
              </w:rPr>
            </w:pPr>
            <w:r w:rsidRPr="43E844F3">
              <w:rPr>
                <w:rFonts w:asciiTheme="minorHAnsi" w:eastAsiaTheme="minorEastAsia" w:hAnsiTheme="minorHAnsi" w:cstheme="minorBidi"/>
                <w:color w:val="292E33"/>
                <w:spacing w:val="-2"/>
              </w:rPr>
              <w:t>Service</w:t>
            </w:r>
          </w:p>
        </w:tc>
        <w:tc>
          <w:tcPr>
            <w:tcW w:w="8143" w:type="dxa"/>
          </w:tcPr>
          <w:p w14:paraId="6AB2DEE8" w14:textId="1346780A" w:rsidR="00CB6F62" w:rsidRPr="00222360" w:rsidRDefault="21ECDA38" w:rsidP="43E844F3">
            <w:pPr>
              <w:pStyle w:val="TableParagraph"/>
              <w:ind w:right="-230"/>
              <w:rPr>
                <w:rFonts w:asciiTheme="minorHAnsi" w:eastAsiaTheme="minorEastAsia" w:hAnsiTheme="minorHAnsi" w:cstheme="minorBidi"/>
              </w:rPr>
            </w:pPr>
            <w:r w:rsidRPr="43E844F3">
              <w:rPr>
                <w:rFonts w:asciiTheme="minorHAnsi" w:eastAsiaTheme="minorEastAsia" w:hAnsiTheme="minorHAnsi" w:cstheme="minorBidi"/>
                <w:color w:val="292E33"/>
              </w:rPr>
              <w:t>Tous les services</w:t>
            </w:r>
          </w:p>
        </w:tc>
      </w:tr>
      <w:tr w:rsidR="00CB6F62" w:rsidRPr="00222360" w14:paraId="594A8290" w14:textId="77777777" w:rsidTr="43E844F3">
        <w:trPr>
          <w:trHeight w:val="481"/>
        </w:trPr>
        <w:tc>
          <w:tcPr>
            <w:tcW w:w="3107" w:type="dxa"/>
            <w:shd w:val="clear" w:color="auto" w:fill="F0F1F2"/>
          </w:tcPr>
          <w:p w14:paraId="049DDA20" w14:textId="77777777" w:rsidR="00CB6F62" w:rsidRPr="00222360" w:rsidRDefault="139A32EF" w:rsidP="43E844F3">
            <w:pPr>
              <w:pStyle w:val="TableParagraph"/>
              <w:ind w:left="82" w:right="-230"/>
              <w:rPr>
                <w:rFonts w:asciiTheme="minorHAnsi" w:eastAsiaTheme="minorEastAsia" w:hAnsiTheme="minorHAnsi" w:cstheme="minorBidi"/>
              </w:rPr>
            </w:pPr>
            <w:r w:rsidRPr="43E844F3">
              <w:rPr>
                <w:rFonts w:asciiTheme="minorHAnsi" w:eastAsiaTheme="minorEastAsia" w:hAnsiTheme="minorHAnsi" w:cstheme="minorBidi"/>
                <w:color w:val="292E33"/>
              </w:rPr>
              <w:t xml:space="preserve">Rencontre de </w:t>
            </w:r>
            <w:r w:rsidRPr="43E844F3">
              <w:rPr>
                <w:rFonts w:asciiTheme="minorHAnsi" w:eastAsiaTheme="minorEastAsia" w:hAnsiTheme="minorHAnsi" w:cstheme="minorBidi"/>
                <w:color w:val="292E33"/>
                <w:spacing w:val="-2"/>
              </w:rPr>
              <w:t>Conseil</w:t>
            </w:r>
          </w:p>
        </w:tc>
        <w:tc>
          <w:tcPr>
            <w:tcW w:w="8143" w:type="dxa"/>
          </w:tcPr>
          <w:p w14:paraId="36C5B200" w14:textId="186EC63E" w:rsidR="00CB6F62" w:rsidRPr="00222360" w:rsidRDefault="1AC757A5" w:rsidP="43E844F3">
            <w:pPr>
              <w:pStyle w:val="TableParagraph"/>
              <w:spacing w:line="259" w:lineRule="auto"/>
              <w:ind w:right="-230"/>
              <w:rPr>
                <w:rFonts w:asciiTheme="minorHAnsi" w:eastAsiaTheme="minorEastAsia" w:hAnsiTheme="minorHAnsi" w:cstheme="minorBidi"/>
                <w:color w:val="292E33"/>
              </w:rPr>
            </w:pPr>
            <w:r w:rsidRPr="43E844F3">
              <w:rPr>
                <w:rFonts w:asciiTheme="minorHAnsi" w:eastAsiaTheme="minorEastAsia" w:hAnsiTheme="minorHAnsi" w:cstheme="minorBidi"/>
                <w:color w:val="292E33"/>
              </w:rPr>
              <w:t>4 février 2025</w:t>
            </w:r>
          </w:p>
        </w:tc>
      </w:tr>
    </w:tbl>
    <w:p w14:paraId="77C7B165" w14:textId="15EB6E71" w:rsidR="10108E0E" w:rsidRDefault="66CCA5D9" w:rsidP="43E844F3">
      <w:pPr>
        <w:pStyle w:val="BodyText"/>
        <w:spacing w:before="84" w:line="259" w:lineRule="auto"/>
        <w:ind w:left="90" w:right="40"/>
        <w:jc w:val="both"/>
        <w:rPr>
          <w:rFonts w:asciiTheme="minorHAnsi" w:eastAsiaTheme="minorEastAsia" w:hAnsiTheme="minorHAnsi" w:cstheme="minorBidi"/>
          <w:color w:val="292E33"/>
          <w:sz w:val="22"/>
          <w:szCs w:val="22"/>
        </w:rPr>
      </w:pPr>
      <w:r w:rsidRPr="5367AD0C">
        <w:rPr>
          <w:rFonts w:asciiTheme="minorHAnsi" w:eastAsiaTheme="minorEastAsia" w:hAnsiTheme="minorHAnsi" w:cstheme="minorBidi"/>
          <w:color w:val="292E33"/>
          <w:sz w:val="22"/>
          <w:szCs w:val="22"/>
        </w:rPr>
        <w:t>Ce bulletin trimestriel des services est présenté au Conseil trois fois par année par les directeurs de services et fournit des mises à jour sur les activités et projets quotidiens en cours. Contrairement au rapport du plan stratégique, ce document inclut des informations spécifiques aux opérations courantes et permet de suivre les progrès réalisés tout au long de l’année dans les divers services municipaux.</w:t>
      </w:r>
    </w:p>
    <w:p w14:paraId="0D5B14A6" w14:textId="468C95DC" w:rsidR="00574F3A" w:rsidRPr="00222360" w:rsidRDefault="7E3DF72C" w:rsidP="43E844F3">
      <w:pPr>
        <w:tabs>
          <w:tab w:val="left" w:pos="625"/>
          <w:tab w:val="left" w:pos="627"/>
        </w:tabs>
        <w:spacing w:line="312" w:lineRule="auto"/>
        <w:ind w:left="90" w:right="40"/>
        <w:jc w:val="both"/>
      </w:pPr>
      <w:r>
        <w:rPr>
          <w:noProof/>
        </w:rPr>
        <w:drawing>
          <wp:inline distT="0" distB="0" distL="0" distR="0" wp14:anchorId="59DB857A" wp14:editId="1A2013CD">
            <wp:extent cx="7172325" cy="381000"/>
            <wp:effectExtent l="0" t="0" r="0" b="0"/>
            <wp:docPr id="2104456465" name="drawing" descr="Service des fin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56465" name="drawing" descr="Service des finances"/>
                    <pic:cNvPicPr/>
                  </pic:nvPicPr>
                  <pic:blipFill>
                    <a:blip r:embed="rId11">
                      <a:extLst>
                        <a:ext uri="{28A0092B-C50C-407E-A947-70E740481C1C}">
                          <a14:useLocalDpi xmlns:a14="http://schemas.microsoft.com/office/drawing/2010/main" val="0"/>
                        </a:ext>
                      </a:extLst>
                    </a:blip>
                    <a:stretch>
                      <a:fillRect/>
                    </a:stretch>
                  </pic:blipFill>
                  <pic:spPr>
                    <a:xfrm>
                      <a:off x="0" y="0"/>
                      <a:ext cx="7172325" cy="381000"/>
                    </a:xfrm>
                    <a:prstGeom prst="rect">
                      <a:avLst/>
                    </a:prstGeom>
                  </pic:spPr>
                </pic:pic>
              </a:graphicData>
            </a:graphic>
          </wp:inline>
        </w:drawing>
      </w:r>
    </w:p>
    <w:p w14:paraId="16110A68" w14:textId="7B2DDDA4" w:rsidR="1B334C92" w:rsidRDefault="1B334C92" w:rsidP="43E844F3">
      <w:pPr>
        <w:tabs>
          <w:tab w:val="left" w:pos="625"/>
          <w:tab w:val="left" w:pos="627"/>
        </w:tabs>
        <w:spacing w:line="312" w:lineRule="auto"/>
        <w:ind w:left="90" w:right="40"/>
        <w:jc w:val="both"/>
        <w:rPr>
          <w:rFonts w:asciiTheme="minorHAnsi" w:eastAsiaTheme="minorEastAsia" w:hAnsiTheme="minorHAnsi" w:cstheme="minorBidi"/>
          <w:noProof/>
        </w:rPr>
      </w:pPr>
      <w:r w:rsidRPr="43E844F3">
        <w:rPr>
          <w:rFonts w:asciiTheme="minorHAnsi" w:eastAsiaTheme="minorEastAsia" w:hAnsiTheme="minorHAnsi" w:cstheme="minorBidi"/>
          <w:noProof/>
        </w:rPr>
        <w:t>Le mois de décembre et de janvier sont deux mois occupés pour le services des finances. Ces mois correspond à la finalisation du budget, de la fin de l’année 2024 en plus de la participation</w:t>
      </w:r>
      <w:r w:rsidR="360FE32C" w:rsidRPr="43E844F3">
        <w:rPr>
          <w:rFonts w:asciiTheme="minorHAnsi" w:eastAsiaTheme="minorEastAsia" w:hAnsiTheme="minorHAnsi" w:cstheme="minorBidi"/>
          <w:noProof/>
        </w:rPr>
        <w:t xml:space="preserve"> à de nombreux projets de modernisations.</w:t>
      </w:r>
    </w:p>
    <w:p w14:paraId="46F8975C" w14:textId="4EE3C676" w:rsidR="5E06ACC0" w:rsidRDefault="5E06ACC0" w:rsidP="43E844F3">
      <w:pPr>
        <w:tabs>
          <w:tab w:val="left" w:pos="625"/>
          <w:tab w:val="left" w:pos="627"/>
        </w:tabs>
        <w:spacing w:line="312" w:lineRule="auto"/>
        <w:ind w:left="90" w:right="40"/>
        <w:jc w:val="both"/>
        <w:rPr>
          <w:rFonts w:asciiTheme="minorHAnsi" w:eastAsiaTheme="minorEastAsia" w:hAnsiTheme="minorHAnsi" w:cstheme="minorBidi"/>
          <w:noProof/>
        </w:rPr>
      </w:pPr>
      <w:r w:rsidRPr="43E844F3">
        <w:rPr>
          <w:rFonts w:asciiTheme="minorHAnsi" w:eastAsiaTheme="minorEastAsia" w:hAnsiTheme="minorHAnsi" w:cstheme="minorBidi"/>
          <w:noProof/>
        </w:rPr>
        <w:t>La fin du mois de décembre a été consacrée à la finalisation des documents budgétaires, notamment leur traduction en anglais et leur mise en conformité avec les normes d’accessibilité, afin qu’ils puissent être publiés sur le site internet de la municipalité.</w:t>
      </w:r>
    </w:p>
    <w:p w14:paraId="4B9BEB0D" w14:textId="1378D1F7" w:rsidR="14508E51" w:rsidRDefault="14508E51" w:rsidP="43E844F3">
      <w:pPr>
        <w:tabs>
          <w:tab w:val="left" w:pos="625"/>
          <w:tab w:val="left" w:pos="627"/>
        </w:tabs>
        <w:spacing w:line="312" w:lineRule="auto"/>
        <w:ind w:left="90" w:right="40"/>
        <w:jc w:val="both"/>
        <w:rPr>
          <w:rFonts w:asciiTheme="minorHAnsi" w:eastAsiaTheme="minorEastAsia" w:hAnsiTheme="minorHAnsi" w:cstheme="minorBidi"/>
          <w:noProof/>
        </w:rPr>
      </w:pPr>
      <w:r w:rsidRPr="43E844F3">
        <w:rPr>
          <w:rFonts w:asciiTheme="minorHAnsi" w:eastAsiaTheme="minorEastAsia" w:hAnsiTheme="minorHAnsi" w:cstheme="minorBidi"/>
          <w:noProof/>
        </w:rPr>
        <w:t>Avec le début de l’année, les permis commerciaux ont été envoyés. De plus, le renouvellement des permis pour chiens a commencé, ce qui entraîne une augmentation de la fréquentation des citoyens à l’hôtel de ville.</w:t>
      </w:r>
    </w:p>
    <w:p w14:paraId="5A8FA5EE" w14:textId="0ECD0238" w:rsidR="5204070A" w:rsidRDefault="5204070A" w:rsidP="43E844F3">
      <w:pPr>
        <w:tabs>
          <w:tab w:val="left" w:pos="625"/>
          <w:tab w:val="left" w:pos="627"/>
        </w:tabs>
        <w:spacing w:line="312" w:lineRule="auto"/>
        <w:ind w:left="90" w:right="40"/>
        <w:jc w:val="both"/>
        <w:rPr>
          <w:rFonts w:asciiTheme="minorHAnsi" w:eastAsiaTheme="minorEastAsia" w:hAnsiTheme="minorHAnsi" w:cstheme="minorBidi"/>
          <w:noProof/>
        </w:rPr>
      </w:pPr>
      <w:r w:rsidRPr="43E844F3">
        <w:rPr>
          <w:rFonts w:asciiTheme="minorHAnsi" w:eastAsiaTheme="minorEastAsia" w:hAnsiTheme="minorHAnsi" w:cstheme="minorBidi"/>
          <w:noProof/>
        </w:rPr>
        <w:t>Au début du mois de janvier, la municipalité a envoyé une lettre à 900 résidents pour les aviser que leur MXU serait bientot remplacer par les employés municipaux.</w:t>
      </w:r>
    </w:p>
    <w:p w14:paraId="4605DC31" w14:textId="609D68B9" w:rsidR="51966F28" w:rsidRDefault="51966F28" w:rsidP="43E844F3">
      <w:pPr>
        <w:tabs>
          <w:tab w:val="left" w:pos="625"/>
          <w:tab w:val="left" w:pos="627"/>
        </w:tabs>
        <w:spacing w:line="312" w:lineRule="auto"/>
        <w:ind w:left="90" w:right="40"/>
        <w:jc w:val="both"/>
        <w:rPr>
          <w:rFonts w:asciiTheme="minorHAnsi" w:eastAsiaTheme="minorEastAsia" w:hAnsiTheme="minorHAnsi" w:cstheme="minorBidi"/>
          <w:noProof/>
          <w:color w:val="292E33"/>
        </w:rPr>
      </w:pPr>
      <w:r w:rsidRPr="43E844F3">
        <w:rPr>
          <w:rFonts w:asciiTheme="minorHAnsi" w:eastAsiaTheme="minorEastAsia" w:hAnsiTheme="minorHAnsi" w:cstheme="minorBidi"/>
          <w:noProof/>
        </w:rPr>
        <w:t>Le département a organisé une rencontre entre KTI (Sensus, projet de facturation d’eau et d’égout) et CentralSquare (Vadim) afin de discuter de l’intégration des deux systèmes. De plus, le département des finances a assisté à une formation sur le nouveau système de facturation d’eau et d’égout, dispensée par KTI.</w:t>
      </w:r>
    </w:p>
    <w:p w14:paraId="6DAEE1CB" w14:textId="5D9918D8" w:rsidR="5926334E" w:rsidRDefault="5926334E" w:rsidP="43E844F3">
      <w:pPr>
        <w:tabs>
          <w:tab w:val="left" w:pos="625"/>
          <w:tab w:val="left" w:pos="627"/>
        </w:tabs>
        <w:spacing w:line="312" w:lineRule="auto"/>
        <w:ind w:left="90" w:right="40"/>
        <w:jc w:val="both"/>
        <w:rPr>
          <w:rFonts w:asciiTheme="minorHAnsi" w:eastAsiaTheme="minorEastAsia" w:hAnsiTheme="minorHAnsi" w:cstheme="minorBidi"/>
          <w:noProof/>
          <w:color w:val="292E33"/>
        </w:rPr>
      </w:pPr>
      <w:r w:rsidRPr="43E844F3">
        <w:rPr>
          <w:rFonts w:asciiTheme="minorHAnsi" w:eastAsiaTheme="minorEastAsia" w:hAnsiTheme="minorHAnsi" w:cstheme="minorBidi"/>
          <w:noProof/>
        </w:rPr>
        <w:t>Le département des finances a aidé à l’intégration du logiciel Citywide (Construction, Urbanisme, Licences) avec le logiciel comptable i-city (Vadim).</w:t>
      </w:r>
    </w:p>
    <w:p w14:paraId="3C5B7840" w14:textId="49ED11FD" w:rsidR="729DA697" w:rsidRDefault="729DA697" w:rsidP="43E844F3">
      <w:pPr>
        <w:tabs>
          <w:tab w:val="left" w:pos="625"/>
          <w:tab w:val="left" w:pos="627"/>
        </w:tabs>
        <w:spacing w:line="312" w:lineRule="auto"/>
        <w:ind w:left="90" w:right="40"/>
        <w:jc w:val="both"/>
        <w:rPr>
          <w:rFonts w:asciiTheme="minorHAnsi" w:eastAsiaTheme="minorEastAsia" w:hAnsiTheme="minorHAnsi" w:cstheme="minorBidi"/>
          <w:noProof/>
          <w:color w:val="292E33"/>
        </w:rPr>
      </w:pPr>
      <w:r w:rsidRPr="43E844F3">
        <w:rPr>
          <w:rFonts w:asciiTheme="minorHAnsi" w:eastAsiaTheme="minorEastAsia" w:hAnsiTheme="minorHAnsi" w:cstheme="minorBidi"/>
          <w:noProof/>
        </w:rPr>
        <w:t>Le département a terminé le processus de sélection d’un consultant pour réaliser la mise à jour du plan des immobilisations.</w:t>
      </w:r>
    </w:p>
    <w:p w14:paraId="474AB572" w14:textId="468274D6" w:rsidR="126CE978" w:rsidRDefault="126CE978" w:rsidP="43E844F3">
      <w:pPr>
        <w:tabs>
          <w:tab w:val="left" w:pos="625"/>
          <w:tab w:val="left" w:pos="627"/>
        </w:tabs>
        <w:spacing w:line="312" w:lineRule="auto"/>
        <w:ind w:left="90" w:right="40"/>
        <w:jc w:val="both"/>
        <w:rPr>
          <w:rFonts w:asciiTheme="minorHAnsi" w:eastAsiaTheme="minorEastAsia" w:hAnsiTheme="minorHAnsi" w:cstheme="minorBidi"/>
          <w:noProof/>
          <w:color w:val="292E33"/>
        </w:rPr>
      </w:pPr>
      <w:r w:rsidRPr="43E844F3">
        <w:rPr>
          <w:rFonts w:asciiTheme="minorHAnsi" w:eastAsiaTheme="minorEastAsia" w:hAnsiTheme="minorHAnsi" w:cstheme="minorBidi"/>
          <w:noProof/>
        </w:rPr>
        <w:t>Le trésorier a mis à jour les prévisions du niveau de l’endettement futur de la municipalité.</w:t>
      </w:r>
    </w:p>
    <w:p w14:paraId="43684321" w14:textId="4BF5DD01" w:rsidR="6AA97FEE" w:rsidRDefault="6AA97FEE" w:rsidP="43E844F3">
      <w:pPr>
        <w:tabs>
          <w:tab w:val="left" w:pos="625"/>
          <w:tab w:val="left" w:pos="627"/>
        </w:tabs>
        <w:spacing w:line="312" w:lineRule="auto"/>
        <w:ind w:left="90" w:right="40"/>
        <w:jc w:val="both"/>
        <w:rPr>
          <w:rFonts w:asciiTheme="minorHAnsi" w:eastAsiaTheme="minorEastAsia" w:hAnsiTheme="minorHAnsi" w:cstheme="minorBidi"/>
          <w:noProof/>
        </w:rPr>
      </w:pPr>
      <w:r w:rsidRPr="43E844F3">
        <w:rPr>
          <w:rFonts w:asciiTheme="minorHAnsi" w:eastAsiaTheme="minorEastAsia" w:hAnsiTheme="minorHAnsi" w:cstheme="minorBidi"/>
          <w:noProof/>
        </w:rPr>
        <w:t>La facturation d’eau et égouts pour les mois d’octobre à décembre a été envoyé au début du mois de janvier.</w:t>
      </w:r>
    </w:p>
    <w:p w14:paraId="0653B410" w14:textId="6BBB7678" w:rsidR="344C38F4" w:rsidRDefault="344C38F4" w:rsidP="43E844F3">
      <w:pPr>
        <w:tabs>
          <w:tab w:val="left" w:pos="625"/>
          <w:tab w:val="left" w:pos="627"/>
        </w:tabs>
        <w:spacing w:line="312" w:lineRule="auto"/>
        <w:ind w:left="90" w:right="40"/>
        <w:jc w:val="both"/>
        <w:rPr>
          <w:rFonts w:asciiTheme="minorHAnsi" w:eastAsiaTheme="minorEastAsia" w:hAnsiTheme="minorHAnsi" w:cstheme="minorBidi"/>
          <w:noProof/>
        </w:rPr>
      </w:pPr>
      <w:r w:rsidRPr="43E844F3">
        <w:rPr>
          <w:rFonts w:asciiTheme="minorHAnsi" w:eastAsiaTheme="minorEastAsia" w:hAnsiTheme="minorHAnsi" w:cstheme="minorBidi"/>
          <w:noProof/>
        </w:rPr>
        <w:t>Avec la nouvelle année, il a fallu entrer les nouvelles constantes dans le système de paie et s’assurer qu’elles étaient conformes aux lois en vigueur. De plus, il a fallu effectuer l’adhésion des membres du conseil et des pompiers aux régimes de pensions OMERS.</w:t>
      </w:r>
    </w:p>
    <w:p w14:paraId="7456C49C" w14:textId="2E13AE15" w:rsidR="43E844F3" w:rsidRDefault="43E844F3" w:rsidP="43E844F3">
      <w:pPr>
        <w:tabs>
          <w:tab w:val="left" w:pos="625"/>
          <w:tab w:val="left" w:pos="627"/>
        </w:tabs>
        <w:spacing w:line="312" w:lineRule="auto"/>
        <w:ind w:left="90" w:right="40"/>
        <w:jc w:val="both"/>
        <w:rPr>
          <w:rFonts w:asciiTheme="minorHAnsi" w:eastAsiaTheme="minorEastAsia" w:hAnsiTheme="minorHAnsi" w:cstheme="minorBidi"/>
          <w:noProof/>
        </w:rPr>
      </w:pPr>
    </w:p>
    <w:p w14:paraId="0B73A9A2" w14:textId="481B0854" w:rsidR="782F2A0A" w:rsidRDefault="782F2A0A" w:rsidP="43E844F3">
      <w:pPr>
        <w:tabs>
          <w:tab w:val="left" w:pos="625"/>
          <w:tab w:val="left" w:pos="627"/>
        </w:tabs>
        <w:spacing w:line="312" w:lineRule="auto"/>
        <w:ind w:left="90" w:right="40"/>
        <w:jc w:val="both"/>
        <w:rPr>
          <w:rFonts w:asciiTheme="minorHAnsi" w:eastAsiaTheme="minorEastAsia" w:hAnsiTheme="minorHAnsi" w:cstheme="minorBidi"/>
          <w:noProof/>
          <w:color w:val="292E33"/>
        </w:rPr>
      </w:pPr>
      <w:r w:rsidRPr="43E844F3">
        <w:rPr>
          <w:rFonts w:asciiTheme="minorHAnsi" w:eastAsiaTheme="minorEastAsia" w:hAnsiTheme="minorHAnsi" w:cstheme="minorBidi"/>
          <w:noProof/>
        </w:rPr>
        <w:t>Avec la grève de Postes Canada, le département a ajouté de nombreux fournisseurs aux paiements par transfert électronique de fonds. De plus, de nombreux citoyens ont également fait une demande pour adhérer aux paiements préautorisés afin de régler leurs factures d’eau et d’égouts ainsi que leurs taxes.</w:t>
      </w:r>
    </w:p>
    <w:p w14:paraId="4EE7CCE6" w14:textId="55E57D27" w:rsidR="77A5931B" w:rsidRDefault="77A5931B" w:rsidP="43E844F3">
      <w:pPr>
        <w:tabs>
          <w:tab w:val="left" w:pos="625"/>
          <w:tab w:val="left" w:pos="627"/>
        </w:tabs>
        <w:spacing w:line="312" w:lineRule="auto"/>
        <w:ind w:left="90" w:right="40"/>
        <w:jc w:val="both"/>
        <w:rPr>
          <w:rFonts w:asciiTheme="minorHAnsi" w:eastAsiaTheme="minorEastAsia" w:hAnsiTheme="minorHAnsi" w:cstheme="minorBidi"/>
          <w:noProof/>
          <w:color w:val="292E33"/>
        </w:rPr>
      </w:pPr>
      <w:r w:rsidRPr="43E844F3">
        <w:rPr>
          <w:rFonts w:asciiTheme="minorHAnsi" w:eastAsiaTheme="minorEastAsia" w:hAnsiTheme="minorHAnsi" w:cstheme="minorBidi"/>
          <w:noProof/>
        </w:rPr>
        <w:t xml:space="preserve">Une lettre de couverture a été créée pour être jointe au formulaire envoyé aux nouveaux citoyens. La lettre explique </w:t>
      </w:r>
      <w:r w:rsidRPr="43E844F3">
        <w:rPr>
          <w:rFonts w:asciiTheme="minorHAnsi" w:eastAsiaTheme="minorEastAsia" w:hAnsiTheme="minorHAnsi" w:cstheme="minorBidi"/>
          <w:noProof/>
        </w:rPr>
        <w:lastRenderedPageBreak/>
        <w:t>sommairement les formulaires envoyés et fournit un lien vers le guide du nouveau résident.</w:t>
      </w:r>
    </w:p>
    <w:p w14:paraId="46F8E326" w14:textId="2C195EEC" w:rsidR="73993F3E" w:rsidRDefault="73993F3E" w:rsidP="43E844F3">
      <w:pPr>
        <w:tabs>
          <w:tab w:val="left" w:pos="625"/>
          <w:tab w:val="left" w:pos="627"/>
        </w:tabs>
        <w:spacing w:line="312" w:lineRule="auto"/>
        <w:ind w:left="90" w:right="40"/>
        <w:jc w:val="both"/>
        <w:rPr>
          <w:rFonts w:asciiTheme="minorHAnsi" w:eastAsiaTheme="minorEastAsia" w:hAnsiTheme="minorHAnsi" w:cstheme="minorBidi"/>
          <w:noProof/>
          <w:color w:val="292E33"/>
        </w:rPr>
      </w:pPr>
      <w:r w:rsidRPr="43E844F3">
        <w:rPr>
          <w:rFonts w:asciiTheme="minorHAnsi" w:eastAsiaTheme="minorEastAsia" w:hAnsiTheme="minorHAnsi" w:cstheme="minorBidi"/>
          <w:noProof/>
        </w:rPr>
        <w:t>Le fichier Excel pour les bons de commande a été modernisé afin de permettre la création des bons de commande conformément à la nouvelle politique d’achat. De plus, la municipalité a émis plusieurs bons de commande correspondant aux projets de 2025.</w:t>
      </w:r>
    </w:p>
    <w:p w14:paraId="4786CB76" w14:textId="0F057F20" w:rsidR="5AE093BB" w:rsidRDefault="5AE093BB" w:rsidP="43E844F3">
      <w:pPr>
        <w:tabs>
          <w:tab w:val="left" w:pos="625"/>
          <w:tab w:val="left" w:pos="627"/>
        </w:tabs>
        <w:spacing w:line="312" w:lineRule="auto"/>
        <w:ind w:left="90" w:right="40"/>
        <w:jc w:val="both"/>
        <w:rPr>
          <w:rFonts w:asciiTheme="minorHAnsi" w:eastAsiaTheme="minorEastAsia" w:hAnsiTheme="minorHAnsi" w:cstheme="minorBidi"/>
          <w:noProof/>
        </w:rPr>
      </w:pPr>
      <w:r w:rsidRPr="43E844F3">
        <w:rPr>
          <w:rFonts w:asciiTheme="minorHAnsi" w:eastAsiaTheme="minorEastAsia" w:hAnsiTheme="minorHAnsi" w:cstheme="minorBidi"/>
          <w:noProof/>
        </w:rPr>
        <w:t>Le département a procédé à l’évaluation de chacun des membres du personnel et a effectué une rencontre individuelle avec chacun d’eux pour discuter des priorités de 2025 ainsi que pour fournir une rétroaction sur 2024.</w:t>
      </w:r>
    </w:p>
    <w:p w14:paraId="426CF23A" w14:textId="151F56E5" w:rsidR="00574F3A" w:rsidRPr="00222360" w:rsidRDefault="2BD76A74" w:rsidP="43E844F3">
      <w:pPr>
        <w:pStyle w:val="Heading1"/>
        <w:ind w:left="90" w:right="40"/>
        <w:jc w:val="both"/>
        <w:rPr>
          <w:rFonts w:asciiTheme="minorHAnsi" w:eastAsiaTheme="minorEastAsia" w:hAnsiTheme="minorHAnsi" w:cstheme="minorBidi"/>
          <w:sz w:val="22"/>
          <w:szCs w:val="22"/>
        </w:rPr>
      </w:pPr>
      <w:r>
        <w:rPr>
          <w:noProof/>
        </w:rPr>
        <w:drawing>
          <wp:inline distT="0" distB="0" distL="0" distR="0" wp14:anchorId="19FEE972" wp14:editId="7CE2CACF">
            <wp:extent cx="7172325" cy="485775"/>
            <wp:effectExtent l="0" t="0" r="0" b="0"/>
            <wp:docPr id="959398738" name="Picture 959398738" descr="Service de la greffe, des communicatiosn et du développement économ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98738" name="Picture 959398738" descr="Service de la greffe, des communicatiosn et du développement économique"/>
                    <pic:cNvPicPr/>
                  </pic:nvPicPr>
                  <pic:blipFill>
                    <a:blip r:embed="rId12">
                      <a:extLst>
                        <a:ext uri="{28A0092B-C50C-407E-A947-70E740481C1C}">
                          <a14:useLocalDpi xmlns:a14="http://schemas.microsoft.com/office/drawing/2010/main" val="0"/>
                        </a:ext>
                      </a:extLst>
                    </a:blip>
                    <a:stretch>
                      <a:fillRect/>
                    </a:stretch>
                  </pic:blipFill>
                  <pic:spPr>
                    <a:xfrm>
                      <a:off x="0" y="0"/>
                      <a:ext cx="7172325" cy="485775"/>
                    </a:xfrm>
                    <a:prstGeom prst="rect">
                      <a:avLst/>
                    </a:prstGeom>
                  </pic:spPr>
                </pic:pic>
              </a:graphicData>
            </a:graphic>
          </wp:inline>
        </w:drawing>
      </w:r>
    </w:p>
    <w:p w14:paraId="4DDC1E23" w14:textId="4749A3CE" w:rsidR="00962809" w:rsidRPr="00222360" w:rsidRDefault="21486BFF" w:rsidP="43E844F3">
      <w:pPr>
        <w:pStyle w:val="Heading1"/>
        <w:ind w:left="90" w:right="40"/>
        <w:jc w:val="both"/>
        <w:rPr>
          <w:rFonts w:asciiTheme="minorHAnsi" w:eastAsiaTheme="minorEastAsia" w:hAnsiTheme="minorHAnsi" w:cstheme="minorBidi"/>
          <w:color w:val="292E33"/>
          <w:sz w:val="22"/>
          <w:szCs w:val="22"/>
        </w:rPr>
      </w:pPr>
      <w:r w:rsidRPr="43E844F3">
        <w:rPr>
          <w:rFonts w:asciiTheme="minorHAnsi" w:eastAsiaTheme="minorEastAsia" w:hAnsiTheme="minorHAnsi" w:cstheme="minorBidi"/>
          <w:color w:val="292E33"/>
          <w:sz w:val="22"/>
          <w:szCs w:val="22"/>
        </w:rPr>
        <w:t>Babillard électronique</w:t>
      </w:r>
    </w:p>
    <w:p w14:paraId="13586D85" w14:textId="294FAA91" w:rsidR="3FECD202" w:rsidRDefault="21BD57E8" w:rsidP="43E844F3">
      <w:pPr>
        <w:pStyle w:val="Heading1"/>
        <w:ind w:left="90" w:right="40"/>
        <w:jc w:val="both"/>
        <w:rPr>
          <w:rFonts w:asciiTheme="minorHAnsi" w:eastAsiaTheme="minorEastAsia" w:hAnsiTheme="minorHAnsi" w:cstheme="minorBidi"/>
          <w:b w:val="0"/>
          <w:bCs w:val="0"/>
          <w:color w:val="292E33"/>
          <w:sz w:val="22"/>
          <w:szCs w:val="22"/>
        </w:rPr>
      </w:pPr>
      <w:r w:rsidRPr="43E844F3">
        <w:rPr>
          <w:rFonts w:asciiTheme="minorHAnsi" w:eastAsiaTheme="minorEastAsia" w:hAnsiTheme="minorHAnsi" w:cstheme="minorBidi"/>
          <w:b w:val="0"/>
          <w:bCs w:val="0"/>
          <w:color w:val="292E33"/>
          <w:sz w:val="22"/>
          <w:szCs w:val="22"/>
        </w:rPr>
        <w:t xml:space="preserve">Grâce aux Fonds régionaux d’investissement communautaire des CUPR, la Municipalité a supervisé l’installation d’un nouveau panneau à la place publique, située sur la rue Principale. Ce panneau permet à la Municipalité de diffuser des nouvelles promotionnelles, tandis que les groupes sociaux peuvent profiter d’un tarif réduit pour y promouvoir leurs événements. De plus, la gestion du panneau est </w:t>
      </w:r>
      <w:r w:rsidR="36353C49" w:rsidRPr="43E844F3">
        <w:rPr>
          <w:rFonts w:asciiTheme="minorHAnsi" w:eastAsiaTheme="minorEastAsia" w:hAnsiTheme="minorHAnsi" w:cstheme="minorBidi"/>
          <w:b w:val="0"/>
          <w:bCs w:val="0"/>
          <w:color w:val="292E33"/>
          <w:sz w:val="22"/>
          <w:szCs w:val="22"/>
        </w:rPr>
        <w:t>effectuée</w:t>
      </w:r>
      <w:r w:rsidRPr="43E844F3">
        <w:rPr>
          <w:rFonts w:asciiTheme="minorHAnsi" w:eastAsiaTheme="minorEastAsia" w:hAnsiTheme="minorHAnsi" w:cstheme="minorBidi"/>
          <w:b w:val="0"/>
          <w:bCs w:val="0"/>
          <w:color w:val="292E33"/>
          <w:sz w:val="22"/>
          <w:szCs w:val="22"/>
        </w:rPr>
        <w:t xml:space="preserve"> à l’externe et la Municipalité bénéficiera de 90% des profits. </w:t>
      </w:r>
    </w:p>
    <w:p w14:paraId="1E14E23E" w14:textId="719FC425" w:rsidR="4B5B2C49" w:rsidRDefault="6FC969E8" w:rsidP="43E844F3">
      <w:pPr>
        <w:pStyle w:val="Heading1"/>
        <w:ind w:left="90" w:right="40"/>
        <w:jc w:val="both"/>
        <w:rPr>
          <w:rFonts w:asciiTheme="minorHAnsi" w:eastAsiaTheme="minorEastAsia" w:hAnsiTheme="minorHAnsi" w:cstheme="minorBidi"/>
          <w:color w:val="292E33"/>
          <w:sz w:val="22"/>
          <w:szCs w:val="22"/>
        </w:rPr>
      </w:pPr>
      <w:r w:rsidRPr="43E844F3">
        <w:rPr>
          <w:rFonts w:asciiTheme="minorHAnsi" w:eastAsiaTheme="minorEastAsia" w:hAnsiTheme="minorHAnsi" w:cstheme="minorBidi"/>
          <w:color w:val="292E33"/>
          <w:sz w:val="22"/>
          <w:szCs w:val="22"/>
        </w:rPr>
        <w:t>Panneau aimanté - 868 Principale</w:t>
      </w:r>
    </w:p>
    <w:p w14:paraId="4252D37B" w14:textId="0FD7A534" w:rsidR="5D179DF5" w:rsidRDefault="31F14E25" w:rsidP="43E844F3">
      <w:pPr>
        <w:pStyle w:val="Heading1"/>
        <w:ind w:left="90" w:right="40"/>
        <w:jc w:val="both"/>
        <w:rPr>
          <w:rFonts w:asciiTheme="minorHAnsi" w:eastAsiaTheme="minorEastAsia" w:hAnsiTheme="minorHAnsi" w:cstheme="minorBidi"/>
          <w:b w:val="0"/>
          <w:bCs w:val="0"/>
          <w:color w:val="292E33"/>
          <w:sz w:val="22"/>
          <w:szCs w:val="22"/>
        </w:rPr>
      </w:pPr>
      <w:r w:rsidRPr="43E844F3">
        <w:rPr>
          <w:rFonts w:asciiTheme="minorHAnsi" w:eastAsiaTheme="minorEastAsia" w:hAnsiTheme="minorHAnsi" w:cstheme="minorBidi"/>
          <w:b w:val="0"/>
          <w:bCs w:val="0"/>
          <w:color w:val="292E33"/>
          <w:sz w:val="22"/>
          <w:szCs w:val="22"/>
        </w:rPr>
        <w:t xml:space="preserve">Nous prévoyons installer un panneau aimanté sous l’enseigne de reconnaissance des groupes locaux située au 868, rue Principale, afin de permettre aux organismes de la communauté d’y afficher leurs événements. Ce panneau sera installé de façon permanente. Les groupes locaux </w:t>
      </w:r>
      <w:r w:rsidR="7EAD3F4B" w:rsidRPr="43E844F3">
        <w:rPr>
          <w:rFonts w:asciiTheme="minorHAnsi" w:eastAsiaTheme="minorEastAsia" w:hAnsiTheme="minorHAnsi" w:cstheme="minorBidi"/>
          <w:b w:val="0"/>
          <w:bCs w:val="0"/>
          <w:color w:val="292E33"/>
          <w:sz w:val="22"/>
          <w:szCs w:val="22"/>
        </w:rPr>
        <w:t xml:space="preserve">ont </w:t>
      </w:r>
      <w:r w:rsidRPr="43E844F3">
        <w:rPr>
          <w:rFonts w:asciiTheme="minorHAnsi" w:eastAsiaTheme="minorEastAsia" w:hAnsiTheme="minorHAnsi" w:cstheme="minorBidi"/>
          <w:b w:val="0"/>
          <w:bCs w:val="0"/>
          <w:color w:val="292E33"/>
          <w:sz w:val="22"/>
          <w:szCs w:val="22"/>
        </w:rPr>
        <w:t>l’opportunité d’acquérir des affiches promotionnelles aimantées pour mettre en valeur leurs activités. Ces groupes ont déjà été informés du projet ainsi que des modalités de gestion liées à son utilisation.</w:t>
      </w:r>
    </w:p>
    <w:p w14:paraId="05C243A5" w14:textId="269CD790" w:rsidR="00574F3A" w:rsidRPr="00222360" w:rsidRDefault="2BD76A74" w:rsidP="43E844F3">
      <w:pPr>
        <w:pStyle w:val="Heading1"/>
        <w:ind w:left="90" w:right="40"/>
        <w:jc w:val="both"/>
        <w:rPr>
          <w:rFonts w:asciiTheme="minorHAnsi" w:eastAsiaTheme="minorEastAsia" w:hAnsiTheme="minorHAnsi" w:cstheme="minorBidi"/>
          <w:sz w:val="22"/>
          <w:szCs w:val="22"/>
        </w:rPr>
      </w:pPr>
      <w:r>
        <w:rPr>
          <w:noProof/>
        </w:rPr>
        <w:drawing>
          <wp:inline distT="0" distB="0" distL="0" distR="0" wp14:anchorId="72211526" wp14:editId="50DEE616">
            <wp:extent cx="7172325" cy="371475"/>
            <wp:effectExtent l="0" t="0" r="0" b="0"/>
            <wp:docPr id="1888975732" name="Picture 1888975732" descr="Service récréatifs et des lois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75732" name="Picture 1888975732" descr="Service récréatifs et des loisirs"/>
                    <pic:cNvPicPr/>
                  </pic:nvPicPr>
                  <pic:blipFill>
                    <a:blip r:embed="rId13">
                      <a:extLst>
                        <a:ext uri="{28A0092B-C50C-407E-A947-70E740481C1C}">
                          <a14:useLocalDpi xmlns:a14="http://schemas.microsoft.com/office/drawing/2010/main" val="0"/>
                        </a:ext>
                      </a:extLst>
                    </a:blip>
                    <a:stretch>
                      <a:fillRect/>
                    </a:stretch>
                  </pic:blipFill>
                  <pic:spPr>
                    <a:xfrm>
                      <a:off x="0" y="0"/>
                      <a:ext cx="7172325" cy="371475"/>
                    </a:xfrm>
                    <a:prstGeom prst="rect">
                      <a:avLst/>
                    </a:prstGeom>
                  </pic:spPr>
                </pic:pic>
              </a:graphicData>
            </a:graphic>
          </wp:inline>
        </w:drawing>
      </w:r>
    </w:p>
    <w:p w14:paraId="64426BEA" w14:textId="10364DC5" w:rsidR="00962809" w:rsidRPr="00222360" w:rsidRDefault="473C6DBF" w:rsidP="43E844F3">
      <w:pPr>
        <w:pStyle w:val="Heading1"/>
        <w:ind w:left="90" w:right="40"/>
        <w:jc w:val="both"/>
        <w:rPr>
          <w:rFonts w:asciiTheme="minorHAnsi" w:eastAsiaTheme="minorEastAsia" w:hAnsiTheme="minorHAnsi" w:cstheme="minorBidi"/>
          <w:b w:val="0"/>
          <w:bCs w:val="0"/>
          <w:color w:val="292E33"/>
          <w:sz w:val="22"/>
          <w:szCs w:val="22"/>
        </w:rPr>
      </w:pPr>
      <w:r w:rsidRPr="43E844F3">
        <w:rPr>
          <w:rFonts w:asciiTheme="minorHAnsi" w:eastAsiaTheme="minorEastAsia" w:hAnsiTheme="minorHAnsi" w:cstheme="minorBidi"/>
          <w:b w:val="0"/>
          <w:bCs w:val="0"/>
          <w:color w:val="292E33"/>
          <w:sz w:val="22"/>
          <w:szCs w:val="22"/>
        </w:rPr>
        <w:t xml:space="preserve">Le Service des parcs et des loisirs a connu un trimestre actif contribuant à la communauté à la fois par la réflexion et la célébration. Le 6 décembre, nous sommes allés rejoindre la Coalition de Prescott-Russell pour l'élimination de la violence faite aux femmes pour une cérémonie de vigile au parc des aînés, afin de commémorer la Journée nationale de commémoration et d'action contre la violence faite aux femmes. Des roses ont été déposées en l'honneur des victimes de la violence sexiste, et une plaque commémorative a été reçue </w:t>
      </w:r>
      <w:r w:rsidR="700BD15D" w:rsidRPr="43E844F3">
        <w:rPr>
          <w:rFonts w:asciiTheme="minorHAnsi" w:eastAsiaTheme="minorEastAsia" w:hAnsiTheme="minorHAnsi" w:cstheme="minorBidi"/>
          <w:b w:val="0"/>
          <w:bCs w:val="0"/>
          <w:color w:val="292E33"/>
          <w:sz w:val="22"/>
          <w:szCs w:val="22"/>
        </w:rPr>
        <w:t xml:space="preserve">pour </w:t>
      </w:r>
      <w:r w:rsidRPr="43E844F3">
        <w:rPr>
          <w:rFonts w:asciiTheme="minorHAnsi" w:eastAsiaTheme="minorEastAsia" w:hAnsiTheme="minorHAnsi" w:cstheme="minorBidi"/>
          <w:b w:val="0"/>
          <w:bCs w:val="0"/>
          <w:color w:val="292E33"/>
          <w:sz w:val="22"/>
          <w:szCs w:val="22"/>
        </w:rPr>
        <w:t xml:space="preserve">placée près du monument. Pendant les fêtes de fin d'année, le département a adopté l'esprit festif en </w:t>
      </w:r>
      <w:r w:rsidR="381ED755" w:rsidRPr="43E844F3">
        <w:rPr>
          <w:rFonts w:asciiTheme="minorHAnsi" w:eastAsiaTheme="minorEastAsia" w:hAnsiTheme="minorHAnsi" w:cstheme="minorBidi"/>
          <w:b w:val="0"/>
          <w:bCs w:val="0"/>
          <w:color w:val="292E33"/>
          <w:sz w:val="22"/>
          <w:szCs w:val="22"/>
        </w:rPr>
        <w:t>l’accueil de</w:t>
      </w:r>
      <w:r w:rsidRPr="43E844F3">
        <w:rPr>
          <w:rFonts w:asciiTheme="minorHAnsi" w:eastAsiaTheme="minorEastAsia" w:hAnsiTheme="minorHAnsi" w:cstheme="minorBidi"/>
          <w:b w:val="0"/>
          <w:bCs w:val="0"/>
          <w:color w:val="292E33"/>
          <w:sz w:val="22"/>
          <w:szCs w:val="22"/>
        </w:rPr>
        <w:t xml:space="preserve"> divers événements, notamment quatre réunions de famille, une soirée pyjama pour les Guides et le rassemblement </w:t>
      </w:r>
      <w:r w:rsidR="575C96DE" w:rsidRPr="43E844F3">
        <w:rPr>
          <w:rFonts w:asciiTheme="minorHAnsi" w:eastAsiaTheme="minorEastAsia" w:hAnsiTheme="minorHAnsi" w:cstheme="minorBidi"/>
          <w:b w:val="0"/>
          <w:bCs w:val="0"/>
          <w:color w:val="292E33"/>
          <w:sz w:val="22"/>
          <w:szCs w:val="22"/>
        </w:rPr>
        <w:t>du programme de sensibilisation à la santé mentale fête pour les clients</w:t>
      </w:r>
      <w:r w:rsidRPr="43E844F3">
        <w:rPr>
          <w:rFonts w:asciiTheme="minorHAnsi" w:eastAsiaTheme="minorEastAsia" w:hAnsiTheme="minorHAnsi" w:cstheme="minorBidi"/>
          <w:b w:val="0"/>
          <w:bCs w:val="0"/>
          <w:color w:val="292E33"/>
          <w:sz w:val="22"/>
          <w:szCs w:val="22"/>
        </w:rPr>
        <w:t>. En outre, le match de hockey Police vs. Pompiers a rassemblé la communauté pour collecter des dons pour la banque alimentaire. Grâce à la générosité du Comptoir Populaire Deguire, sept heures de patinage libre ont été organisées pendant les vacances de Noël, ce qui représente une valeur de 1 186,50 $ en revenus de location de glace. Ces activités ont mis en lumière l'engagement du département à favoriser l'engagement communautaire, l'inclusion et les expériences partagées.</w:t>
      </w:r>
    </w:p>
    <w:p w14:paraId="25C716A4" w14:textId="6D961326" w:rsidR="00962809" w:rsidRPr="00222360" w:rsidRDefault="473C6DBF" w:rsidP="43E844F3">
      <w:pPr>
        <w:pStyle w:val="Heading1"/>
        <w:ind w:left="90" w:right="40"/>
        <w:jc w:val="both"/>
        <w:rPr>
          <w:rFonts w:asciiTheme="minorHAnsi" w:eastAsiaTheme="minorEastAsia" w:hAnsiTheme="minorHAnsi" w:cstheme="minorBidi"/>
          <w:color w:val="292E33"/>
          <w:sz w:val="22"/>
          <w:szCs w:val="22"/>
        </w:rPr>
      </w:pPr>
      <w:r w:rsidRPr="43E844F3">
        <w:rPr>
          <w:rFonts w:asciiTheme="minorHAnsi" w:eastAsiaTheme="minorEastAsia" w:hAnsiTheme="minorHAnsi" w:cstheme="minorBidi"/>
          <w:color w:val="292E33"/>
          <w:sz w:val="22"/>
          <w:szCs w:val="22"/>
        </w:rPr>
        <w:t xml:space="preserve"> </w:t>
      </w:r>
    </w:p>
    <w:p w14:paraId="60783FB8" w14:textId="5D0E875E" w:rsidR="00574F3A" w:rsidRPr="00222360" w:rsidRDefault="2BD76A74" w:rsidP="43E844F3">
      <w:pPr>
        <w:pStyle w:val="Heading1"/>
        <w:ind w:left="90" w:right="40"/>
        <w:jc w:val="both"/>
        <w:rPr>
          <w:rFonts w:asciiTheme="minorHAnsi" w:eastAsiaTheme="minorEastAsia" w:hAnsiTheme="minorHAnsi" w:cstheme="minorBidi"/>
          <w:sz w:val="22"/>
          <w:szCs w:val="22"/>
        </w:rPr>
      </w:pPr>
      <w:r>
        <w:rPr>
          <w:noProof/>
        </w:rPr>
        <w:drawing>
          <wp:inline distT="0" distB="0" distL="0" distR="0" wp14:anchorId="39383BFB" wp14:editId="0C70F499">
            <wp:extent cx="7172325" cy="514350"/>
            <wp:effectExtent l="0" t="0" r="0" b="0"/>
            <wp:docPr id="1313650195" name="Picture 1313650195" descr="Service des travaux publics, de la réglementation et des ressources phys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50195" name="Picture 1313650195" descr="Service des travaux publics, de la réglementation et des ressources physiques"/>
                    <pic:cNvPicPr/>
                  </pic:nvPicPr>
                  <pic:blipFill>
                    <a:blip r:embed="rId14">
                      <a:extLst>
                        <a:ext uri="{28A0092B-C50C-407E-A947-70E740481C1C}">
                          <a14:useLocalDpi xmlns:a14="http://schemas.microsoft.com/office/drawing/2010/main" val="0"/>
                        </a:ext>
                      </a:extLst>
                    </a:blip>
                    <a:stretch>
                      <a:fillRect/>
                    </a:stretch>
                  </pic:blipFill>
                  <pic:spPr>
                    <a:xfrm>
                      <a:off x="0" y="0"/>
                      <a:ext cx="7172325" cy="514350"/>
                    </a:xfrm>
                    <a:prstGeom prst="rect">
                      <a:avLst/>
                    </a:prstGeom>
                  </pic:spPr>
                </pic:pic>
              </a:graphicData>
            </a:graphic>
          </wp:inline>
        </w:drawing>
      </w:r>
    </w:p>
    <w:p w14:paraId="237A7B9E" w14:textId="436E0962" w:rsidR="00402334" w:rsidRDefault="7FE7BAB6" w:rsidP="43E844F3">
      <w:pPr>
        <w:spacing w:line="312" w:lineRule="auto"/>
        <w:ind w:left="90" w:right="40"/>
        <w:jc w:val="both"/>
        <w:rPr>
          <w:rFonts w:asciiTheme="minorHAnsi" w:eastAsiaTheme="minorEastAsia" w:hAnsiTheme="minorHAnsi" w:cstheme="minorBidi"/>
          <w:color w:val="292E33"/>
        </w:rPr>
      </w:pPr>
      <w:r w:rsidRPr="7EDAE526">
        <w:rPr>
          <w:rFonts w:asciiTheme="minorHAnsi" w:eastAsiaTheme="minorEastAsia" w:hAnsiTheme="minorHAnsi" w:cstheme="minorBidi"/>
          <w:color w:val="292E33"/>
        </w:rPr>
        <w:t>Les opérations hivernales</w:t>
      </w:r>
      <w:r w:rsidR="6F284801" w:rsidRPr="7EDAE526">
        <w:rPr>
          <w:rFonts w:asciiTheme="minorHAnsi" w:eastAsiaTheme="minorEastAsia" w:hAnsiTheme="minorHAnsi" w:cstheme="minorBidi"/>
          <w:color w:val="292E33"/>
        </w:rPr>
        <w:t xml:space="preserve"> se poursuivent, nous n’avons eu qu’a soufflé seulement une (1) fois en décembre.  </w:t>
      </w:r>
      <w:r w:rsidR="39241E5B" w:rsidRPr="7EDAE526">
        <w:rPr>
          <w:rFonts w:asciiTheme="minorHAnsi" w:eastAsiaTheme="minorEastAsia" w:hAnsiTheme="minorHAnsi" w:cstheme="minorBidi"/>
          <w:color w:val="292E33"/>
        </w:rPr>
        <w:t>Les décorations</w:t>
      </w:r>
      <w:r w:rsidR="08255A4A" w:rsidRPr="7EDAE526">
        <w:rPr>
          <w:rFonts w:asciiTheme="minorHAnsi" w:eastAsiaTheme="minorEastAsia" w:hAnsiTheme="minorHAnsi" w:cstheme="minorBidi"/>
          <w:color w:val="292E33"/>
        </w:rPr>
        <w:t xml:space="preserve"> pour le festival de Noel sont enlevées, reste les </w:t>
      </w:r>
      <w:r w:rsidR="7337C385" w:rsidRPr="7EDAE526">
        <w:rPr>
          <w:rFonts w:asciiTheme="minorHAnsi" w:eastAsiaTheme="minorEastAsia" w:hAnsiTheme="minorHAnsi" w:cstheme="minorBidi"/>
          <w:color w:val="292E33"/>
        </w:rPr>
        <w:t xml:space="preserve">fanions sur la rue Principale qui seront remplacés par ceux du printemps en temps opportun.  L’achat </w:t>
      </w:r>
      <w:r w:rsidR="2E250AA3" w:rsidRPr="7EDAE526">
        <w:rPr>
          <w:rFonts w:asciiTheme="minorHAnsi" w:eastAsiaTheme="minorEastAsia" w:hAnsiTheme="minorHAnsi" w:cstheme="minorBidi"/>
          <w:color w:val="292E33"/>
        </w:rPr>
        <w:t xml:space="preserve">du </w:t>
      </w:r>
      <w:proofErr w:type="spellStart"/>
      <w:r w:rsidR="2E250AA3" w:rsidRPr="7EDAE526">
        <w:rPr>
          <w:rFonts w:asciiTheme="minorHAnsi" w:eastAsiaTheme="minorEastAsia" w:hAnsiTheme="minorHAnsi" w:cstheme="minorBidi"/>
          <w:color w:val="292E33"/>
        </w:rPr>
        <w:t>Metal</w:t>
      </w:r>
      <w:proofErr w:type="spellEnd"/>
      <w:r w:rsidR="2E250AA3" w:rsidRPr="7EDAE526">
        <w:rPr>
          <w:rFonts w:asciiTheme="minorHAnsi" w:eastAsiaTheme="minorEastAsia" w:hAnsiTheme="minorHAnsi" w:cstheme="minorBidi"/>
          <w:color w:val="292E33"/>
        </w:rPr>
        <w:t xml:space="preserve"> </w:t>
      </w:r>
      <w:proofErr w:type="spellStart"/>
      <w:r w:rsidR="2E250AA3" w:rsidRPr="7EDAE526">
        <w:rPr>
          <w:rFonts w:asciiTheme="minorHAnsi" w:eastAsiaTheme="minorEastAsia" w:hAnsiTheme="minorHAnsi" w:cstheme="minorBidi"/>
          <w:color w:val="292E33"/>
        </w:rPr>
        <w:t>Pless</w:t>
      </w:r>
      <w:proofErr w:type="spellEnd"/>
      <w:r w:rsidR="2E250AA3" w:rsidRPr="7EDAE526">
        <w:rPr>
          <w:rFonts w:asciiTheme="minorHAnsi" w:eastAsiaTheme="minorEastAsia" w:hAnsiTheme="minorHAnsi" w:cstheme="minorBidi"/>
          <w:color w:val="292E33"/>
        </w:rPr>
        <w:t xml:space="preserve"> a été effectué, et l’installation est complétée sur notre </w:t>
      </w:r>
      <w:proofErr w:type="spellStart"/>
      <w:r w:rsidR="2E250AA3" w:rsidRPr="7EDAE526">
        <w:rPr>
          <w:rFonts w:asciiTheme="minorHAnsi" w:eastAsiaTheme="minorEastAsia" w:hAnsiTheme="minorHAnsi" w:cstheme="minorBidi"/>
          <w:color w:val="292E33"/>
        </w:rPr>
        <w:t>rétrocaveuse</w:t>
      </w:r>
      <w:proofErr w:type="spellEnd"/>
      <w:r w:rsidR="2E250AA3" w:rsidRPr="7EDAE526">
        <w:rPr>
          <w:rFonts w:asciiTheme="minorHAnsi" w:eastAsiaTheme="minorEastAsia" w:hAnsiTheme="minorHAnsi" w:cstheme="minorBidi"/>
          <w:color w:val="292E33"/>
        </w:rPr>
        <w:t xml:space="preserve">.  </w:t>
      </w:r>
      <w:r w:rsidR="06AE0904" w:rsidRPr="7EDAE526">
        <w:rPr>
          <w:rFonts w:asciiTheme="minorHAnsi" w:eastAsiaTheme="minorEastAsia" w:hAnsiTheme="minorHAnsi" w:cstheme="minorBidi"/>
          <w:color w:val="292E33"/>
        </w:rPr>
        <w:t xml:space="preserve">La fabrication de la patcheuse par notre mécanicien a débuté, </w:t>
      </w:r>
      <w:r w:rsidR="485F1C00" w:rsidRPr="7EDAE526">
        <w:rPr>
          <w:rFonts w:asciiTheme="minorHAnsi" w:eastAsiaTheme="minorEastAsia" w:hAnsiTheme="minorHAnsi" w:cstheme="minorBidi"/>
          <w:color w:val="292E33"/>
        </w:rPr>
        <w:t xml:space="preserve">le tout devrait être prêt et </w:t>
      </w:r>
      <w:r w:rsidR="049DC201" w:rsidRPr="7EDAE526">
        <w:rPr>
          <w:rFonts w:asciiTheme="minorHAnsi" w:eastAsiaTheme="minorEastAsia" w:hAnsiTheme="minorHAnsi" w:cstheme="minorBidi"/>
          <w:color w:val="292E33"/>
        </w:rPr>
        <w:t>opérationnel</w:t>
      </w:r>
      <w:r w:rsidR="485F1C00" w:rsidRPr="7EDAE526">
        <w:rPr>
          <w:rFonts w:asciiTheme="minorHAnsi" w:eastAsiaTheme="minorEastAsia" w:hAnsiTheme="minorHAnsi" w:cstheme="minorBidi"/>
          <w:color w:val="292E33"/>
        </w:rPr>
        <w:t xml:space="preserve"> pour la période de dégel 2025.</w:t>
      </w:r>
    </w:p>
    <w:p w14:paraId="22DC4ED6" w14:textId="75725A19" w:rsidR="7EDAE526" w:rsidRDefault="7EDAE526" w:rsidP="7EDAE526">
      <w:pPr>
        <w:spacing w:line="312" w:lineRule="auto"/>
        <w:ind w:left="90" w:right="40"/>
        <w:jc w:val="both"/>
        <w:rPr>
          <w:rFonts w:asciiTheme="minorHAnsi" w:eastAsiaTheme="minorEastAsia" w:hAnsiTheme="minorHAnsi" w:cstheme="minorBidi"/>
          <w:color w:val="292E33"/>
        </w:rPr>
      </w:pPr>
    </w:p>
    <w:p w14:paraId="007424A9" w14:textId="7C193CAD" w:rsidR="00C34CFF" w:rsidRPr="000E4608" w:rsidRDefault="21A13B8F" w:rsidP="43E844F3">
      <w:pPr>
        <w:spacing w:line="312" w:lineRule="auto"/>
        <w:ind w:left="90" w:right="40"/>
        <w:jc w:val="both"/>
        <w:rPr>
          <w:rFonts w:asciiTheme="minorHAnsi" w:eastAsiaTheme="minorEastAsia" w:hAnsiTheme="minorHAnsi" w:cstheme="minorBidi"/>
          <w:color w:val="292E33"/>
          <w:lang w:val="fr-CA"/>
        </w:rPr>
      </w:pPr>
      <w:r w:rsidRPr="75B489C4">
        <w:rPr>
          <w:rFonts w:asciiTheme="minorHAnsi" w:eastAsiaTheme="minorEastAsia" w:hAnsiTheme="minorHAnsi" w:cstheme="minorBidi"/>
          <w:color w:val="292E33"/>
        </w:rPr>
        <w:t xml:space="preserve">Les travaux publics installeront </w:t>
      </w:r>
      <w:r w:rsidR="1CC5C368" w:rsidRPr="75B489C4">
        <w:rPr>
          <w:rFonts w:asciiTheme="minorHAnsi" w:eastAsiaTheme="minorEastAsia" w:hAnsiTheme="minorHAnsi" w:cstheme="minorBidi"/>
          <w:color w:val="292E33"/>
        </w:rPr>
        <w:t>prochainement des ‘</w:t>
      </w:r>
      <w:r w:rsidR="2455CE3D" w:rsidRPr="75B489C4">
        <w:rPr>
          <w:rFonts w:asciiTheme="minorHAnsi" w:eastAsiaTheme="minorEastAsia" w:hAnsiTheme="minorHAnsi" w:cstheme="minorBidi"/>
          <w:color w:val="292E33"/>
        </w:rPr>
        <w:t>ARR</w:t>
      </w:r>
      <w:r w:rsidR="6495473E" w:rsidRPr="75B489C4">
        <w:rPr>
          <w:rFonts w:asciiTheme="minorHAnsi" w:eastAsiaTheme="minorEastAsia" w:hAnsiTheme="minorHAnsi" w:cstheme="minorBidi"/>
          <w:color w:val="292E33"/>
          <w:lang w:val="fr-CA"/>
        </w:rPr>
        <w:t>ÊTS</w:t>
      </w:r>
      <w:r w:rsidR="78CFE401" w:rsidRPr="75B489C4">
        <w:rPr>
          <w:rFonts w:asciiTheme="minorHAnsi" w:eastAsiaTheme="minorEastAsia" w:hAnsiTheme="minorHAnsi" w:cstheme="minorBidi"/>
          <w:color w:val="292E33"/>
          <w:lang w:val="fr-CA"/>
        </w:rPr>
        <w:t xml:space="preserve">’ additionnels dans la Municipalité.  Les intersections </w:t>
      </w:r>
      <w:r w:rsidR="4A2CF19C" w:rsidRPr="75B489C4">
        <w:rPr>
          <w:rFonts w:asciiTheme="minorHAnsi" w:eastAsiaTheme="minorEastAsia" w:hAnsiTheme="minorHAnsi" w:cstheme="minorBidi"/>
          <w:color w:val="292E33"/>
          <w:lang w:val="fr-CA"/>
        </w:rPr>
        <w:t xml:space="preserve">Jeanne-Mance / </w:t>
      </w:r>
      <w:r w:rsidR="6547BD17" w:rsidRPr="75B489C4">
        <w:rPr>
          <w:rFonts w:asciiTheme="minorHAnsi" w:eastAsiaTheme="minorEastAsia" w:hAnsiTheme="minorHAnsi" w:cstheme="minorBidi"/>
          <w:color w:val="292E33"/>
          <w:lang w:val="fr-CA"/>
        </w:rPr>
        <w:t>St-Joseph</w:t>
      </w:r>
      <w:r w:rsidR="33F2F301" w:rsidRPr="75B489C4">
        <w:rPr>
          <w:rFonts w:asciiTheme="minorHAnsi" w:eastAsiaTheme="minorEastAsia" w:hAnsiTheme="minorHAnsi" w:cstheme="minorBidi"/>
          <w:color w:val="292E33"/>
          <w:lang w:val="fr-CA"/>
        </w:rPr>
        <w:t xml:space="preserve"> et</w:t>
      </w:r>
      <w:r w:rsidR="633C58B8" w:rsidRPr="75B489C4">
        <w:rPr>
          <w:rFonts w:asciiTheme="minorHAnsi" w:eastAsiaTheme="minorEastAsia" w:hAnsiTheme="minorHAnsi" w:cstheme="minorBidi"/>
          <w:color w:val="292E33"/>
          <w:lang w:val="fr-CA"/>
        </w:rPr>
        <w:t xml:space="preserve"> Brébeuf / </w:t>
      </w:r>
      <w:proofErr w:type="spellStart"/>
      <w:r w:rsidR="633C58B8" w:rsidRPr="75B489C4">
        <w:rPr>
          <w:rFonts w:asciiTheme="minorHAnsi" w:eastAsiaTheme="minorEastAsia" w:hAnsiTheme="minorHAnsi" w:cstheme="minorBidi"/>
          <w:color w:val="292E33"/>
          <w:lang w:val="fr-CA"/>
        </w:rPr>
        <w:t>Dollard</w:t>
      </w:r>
      <w:proofErr w:type="spellEnd"/>
      <w:r w:rsidR="633C58B8" w:rsidRPr="75B489C4">
        <w:rPr>
          <w:rFonts w:asciiTheme="minorHAnsi" w:eastAsiaTheme="minorEastAsia" w:hAnsiTheme="minorHAnsi" w:cstheme="minorBidi"/>
          <w:color w:val="292E33"/>
          <w:lang w:val="fr-CA"/>
        </w:rPr>
        <w:t xml:space="preserve"> seront </w:t>
      </w:r>
      <w:r w:rsidR="65B76B8B" w:rsidRPr="75B489C4">
        <w:rPr>
          <w:rFonts w:asciiTheme="minorHAnsi" w:eastAsiaTheme="minorEastAsia" w:hAnsiTheme="minorHAnsi" w:cstheme="minorBidi"/>
          <w:color w:val="292E33"/>
          <w:lang w:val="fr-CA"/>
        </w:rPr>
        <w:t>dorénavant</w:t>
      </w:r>
      <w:r w:rsidR="633C58B8" w:rsidRPr="75B489C4">
        <w:rPr>
          <w:rFonts w:asciiTheme="minorHAnsi" w:eastAsiaTheme="minorEastAsia" w:hAnsiTheme="minorHAnsi" w:cstheme="minorBidi"/>
          <w:color w:val="292E33"/>
          <w:lang w:val="fr-CA"/>
        </w:rPr>
        <w:t xml:space="preserve"> mu</w:t>
      </w:r>
      <w:r w:rsidR="7880960A" w:rsidRPr="75B489C4">
        <w:rPr>
          <w:rFonts w:asciiTheme="minorHAnsi" w:eastAsiaTheme="minorEastAsia" w:hAnsiTheme="minorHAnsi" w:cstheme="minorBidi"/>
          <w:color w:val="292E33"/>
          <w:lang w:val="fr-CA"/>
        </w:rPr>
        <w:t>nis d</w:t>
      </w:r>
      <w:r w:rsidR="3F988054" w:rsidRPr="75B489C4">
        <w:rPr>
          <w:rFonts w:asciiTheme="minorHAnsi" w:eastAsiaTheme="minorEastAsia" w:hAnsiTheme="minorHAnsi" w:cstheme="minorBidi"/>
          <w:color w:val="292E33"/>
          <w:lang w:val="fr-CA"/>
        </w:rPr>
        <w:t xml:space="preserve">’ARRÊTS </w:t>
      </w:r>
      <w:r w:rsidR="53827C7B" w:rsidRPr="75B489C4">
        <w:rPr>
          <w:rFonts w:asciiTheme="minorHAnsi" w:eastAsiaTheme="minorEastAsia" w:hAnsiTheme="minorHAnsi" w:cstheme="minorBidi"/>
          <w:color w:val="292E33"/>
          <w:lang w:val="fr-CA"/>
        </w:rPr>
        <w:t xml:space="preserve">sur </w:t>
      </w:r>
      <w:r w:rsidR="3203E0F2" w:rsidRPr="75B489C4">
        <w:rPr>
          <w:rFonts w:asciiTheme="minorHAnsi" w:eastAsiaTheme="minorEastAsia" w:hAnsiTheme="minorHAnsi" w:cstheme="minorBidi"/>
          <w:color w:val="292E33"/>
          <w:lang w:val="fr-CA"/>
        </w:rPr>
        <w:t>tous</w:t>
      </w:r>
      <w:r w:rsidR="53827C7B" w:rsidRPr="75B489C4">
        <w:rPr>
          <w:rFonts w:asciiTheme="minorHAnsi" w:eastAsiaTheme="minorEastAsia" w:hAnsiTheme="minorHAnsi" w:cstheme="minorBidi"/>
          <w:color w:val="292E33"/>
          <w:lang w:val="fr-CA"/>
        </w:rPr>
        <w:t xml:space="preserve"> </w:t>
      </w:r>
      <w:r w:rsidR="1513A906" w:rsidRPr="75B489C4">
        <w:rPr>
          <w:rFonts w:asciiTheme="minorHAnsi" w:eastAsiaTheme="minorEastAsia" w:hAnsiTheme="minorHAnsi" w:cstheme="minorBidi"/>
          <w:color w:val="292E33"/>
          <w:lang w:val="fr-CA"/>
        </w:rPr>
        <w:t xml:space="preserve">les sens.  </w:t>
      </w:r>
      <w:r w:rsidR="123B4B05" w:rsidRPr="75B489C4">
        <w:rPr>
          <w:rFonts w:asciiTheme="minorHAnsi" w:eastAsiaTheme="minorEastAsia" w:hAnsiTheme="minorHAnsi" w:cstheme="minorBidi"/>
          <w:color w:val="292E33"/>
          <w:lang w:val="fr-CA"/>
        </w:rPr>
        <w:t xml:space="preserve">De plus, lorsque la température le permettra cet été, </w:t>
      </w:r>
      <w:r w:rsidR="179748E1" w:rsidRPr="75B489C4">
        <w:rPr>
          <w:rFonts w:asciiTheme="minorHAnsi" w:eastAsiaTheme="minorEastAsia" w:hAnsiTheme="minorHAnsi" w:cstheme="minorBidi"/>
          <w:color w:val="292E33"/>
          <w:lang w:val="fr-CA"/>
        </w:rPr>
        <w:t xml:space="preserve">les </w:t>
      </w:r>
      <w:r w:rsidR="5D9BEB83" w:rsidRPr="75B489C4">
        <w:rPr>
          <w:rFonts w:asciiTheme="minorHAnsi" w:eastAsiaTheme="minorEastAsia" w:hAnsiTheme="minorHAnsi" w:cstheme="minorBidi"/>
          <w:color w:val="292E33"/>
          <w:lang w:val="fr-CA"/>
        </w:rPr>
        <w:t xml:space="preserve">lignes pour identifier Brébeuf / </w:t>
      </w:r>
      <w:proofErr w:type="spellStart"/>
      <w:r w:rsidR="5D9BEB83" w:rsidRPr="75B489C4">
        <w:rPr>
          <w:rFonts w:asciiTheme="minorHAnsi" w:eastAsiaTheme="minorEastAsia" w:hAnsiTheme="minorHAnsi" w:cstheme="minorBidi"/>
          <w:color w:val="292E33"/>
          <w:lang w:val="fr-CA"/>
        </w:rPr>
        <w:t>Dollard</w:t>
      </w:r>
      <w:proofErr w:type="spellEnd"/>
      <w:r w:rsidR="03DECBB8" w:rsidRPr="75B489C4">
        <w:rPr>
          <w:rFonts w:asciiTheme="minorHAnsi" w:eastAsiaTheme="minorEastAsia" w:hAnsiTheme="minorHAnsi" w:cstheme="minorBidi"/>
          <w:color w:val="292E33"/>
          <w:lang w:val="fr-CA"/>
        </w:rPr>
        <w:t xml:space="preserve"> comme traverse piétonni</w:t>
      </w:r>
      <w:r w:rsidR="7A46DCD5" w:rsidRPr="75B489C4">
        <w:rPr>
          <w:rFonts w:asciiTheme="minorHAnsi" w:eastAsiaTheme="minorEastAsia" w:hAnsiTheme="minorHAnsi" w:cstheme="minorBidi"/>
          <w:color w:val="292E33"/>
          <w:lang w:val="fr-CA"/>
        </w:rPr>
        <w:t>ère</w:t>
      </w:r>
      <w:r w:rsidR="7E563682" w:rsidRPr="75B489C4">
        <w:rPr>
          <w:rFonts w:asciiTheme="minorHAnsi" w:eastAsiaTheme="minorEastAsia" w:hAnsiTheme="minorHAnsi" w:cstheme="minorBidi"/>
          <w:color w:val="292E33"/>
          <w:lang w:val="fr-CA"/>
        </w:rPr>
        <w:t xml:space="preserve"> seront </w:t>
      </w:r>
      <w:r w:rsidR="60ADCF7B" w:rsidRPr="75B489C4">
        <w:rPr>
          <w:rFonts w:asciiTheme="minorHAnsi" w:eastAsiaTheme="minorEastAsia" w:hAnsiTheme="minorHAnsi" w:cstheme="minorBidi"/>
          <w:color w:val="292E33"/>
          <w:lang w:val="fr-CA"/>
        </w:rPr>
        <w:t>ajouté</w:t>
      </w:r>
      <w:r w:rsidR="457B6E07" w:rsidRPr="75B489C4">
        <w:rPr>
          <w:rFonts w:asciiTheme="minorHAnsi" w:eastAsiaTheme="minorEastAsia" w:hAnsiTheme="minorHAnsi" w:cstheme="minorBidi"/>
          <w:color w:val="292E33"/>
          <w:lang w:val="fr-CA"/>
        </w:rPr>
        <w:t xml:space="preserve">es.  </w:t>
      </w:r>
    </w:p>
    <w:p w14:paraId="7C81246E" w14:textId="1626C1D6" w:rsidR="00962809" w:rsidRPr="00222360" w:rsidRDefault="6F9D506A" w:rsidP="43E844F3">
      <w:pPr>
        <w:spacing w:line="312" w:lineRule="auto"/>
        <w:ind w:left="90" w:right="40"/>
        <w:jc w:val="both"/>
        <w:rPr>
          <w:rFonts w:asciiTheme="minorHAnsi" w:eastAsiaTheme="minorEastAsia" w:hAnsiTheme="minorHAnsi" w:cstheme="minorBidi"/>
          <w:color w:val="292E33"/>
        </w:rPr>
      </w:pPr>
      <w:r w:rsidRPr="7EDAE526">
        <w:rPr>
          <w:rFonts w:asciiTheme="minorHAnsi" w:eastAsiaTheme="minorEastAsia" w:hAnsiTheme="minorHAnsi" w:cstheme="minorBidi"/>
          <w:color w:val="292E33"/>
        </w:rPr>
        <w:t>Les projets d’eau se poursuivent, après l’installation de l’antenne sur la tour d’eau, nous avons eu un</w:t>
      </w:r>
      <w:r w:rsidR="55959C92" w:rsidRPr="7EDAE526">
        <w:rPr>
          <w:rFonts w:asciiTheme="minorHAnsi" w:eastAsiaTheme="minorEastAsia" w:hAnsiTheme="minorHAnsi" w:cstheme="minorBidi"/>
          <w:color w:val="292E33"/>
        </w:rPr>
        <w:t>e</w:t>
      </w:r>
      <w:r w:rsidRPr="7EDAE526">
        <w:rPr>
          <w:rFonts w:asciiTheme="minorHAnsi" w:eastAsiaTheme="minorEastAsia" w:hAnsiTheme="minorHAnsi" w:cstheme="minorBidi"/>
          <w:color w:val="292E33"/>
        </w:rPr>
        <w:t xml:space="preserve"> période de formation par le fournisseur KTI</w:t>
      </w:r>
      <w:r w:rsidR="65DF85FB" w:rsidRPr="7EDAE526">
        <w:rPr>
          <w:rFonts w:asciiTheme="minorHAnsi" w:eastAsiaTheme="minorEastAsia" w:hAnsiTheme="minorHAnsi" w:cstheme="minorBidi"/>
          <w:color w:val="292E33"/>
        </w:rPr>
        <w:t>, et le système nous montre déjà les avantages reliés à notre projet.  En autre nous voyons les endroits où le compteur fonctionne en continue, id</w:t>
      </w:r>
      <w:r w:rsidR="0B546193" w:rsidRPr="7EDAE526">
        <w:rPr>
          <w:rFonts w:asciiTheme="minorHAnsi" w:eastAsiaTheme="minorEastAsia" w:hAnsiTheme="minorHAnsi" w:cstheme="minorBidi"/>
          <w:color w:val="292E33"/>
        </w:rPr>
        <w:t xml:space="preserve">entifiant une possible fuite d’eau dans la résidence.  Nous pourrons donc avertir les propriétaires, qui pourront </w:t>
      </w:r>
      <w:r w:rsidR="5DE8957B" w:rsidRPr="7EDAE526">
        <w:rPr>
          <w:rFonts w:asciiTheme="minorHAnsi" w:eastAsiaTheme="minorEastAsia" w:hAnsiTheme="minorHAnsi" w:cstheme="minorBidi"/>
          <w:color w:val="292E33"/>
        </w:rPr>
        <w:t xml:space="preserve">faire vérification dans leurs propriétés afin d’éviter des charges d’eau exorbitantes.  Le remplacement des </w:t>
      </w:r>
      <w:proofErr w:type="spellStart"/>
      <w:r w:rsidR="5DE8957B" w:rsidRPr="7EDAE526">
        <w:rPr>
          <w:rFonts w:asciiTheme="minorHAnsi" w:eastAsiaTheme="minorEastAsia" w:hAnsiTheme="minorHAnsi" w:cstheme="minorBidi"/>
          <w:color w:val="292E33"/>
        </w:rPr>
        <w:t>MXUs</w:t>
      </w:r>
      <w:proofErr w:type="spellEnd"/>
      <w:r w:rsidR="5DE8957B" w:rsidRPr="7EDAE526">
        <w:rPr>
          <w:rFonts w:asciiTheme="minorHAnsi" w:eastAsiaTheme="minorEastAsia" w:hAnsiTheme="minorHAnsi" w:cstheme="minorBidi"/>
          <w:color w:val="292E33"/>
        </w:rPr>
        <w:t xml:space="preserve"> se poursuit, nous veno</w:t>
      </w:r>
      <w:r w:rsidR="18A9E57B" w:rsidRPr="7EDAE526">
        <w:rPr>
          <w:rFonts w:asciiTheme="minorHAnsi" w:eastAsiaTheme="minorEastAsia" w:hAnsiTheme="minorHAnsi" w:cstheme="minorBidi"/>
          <w:color w:val="292E33"/>
        </w:rPr>
        <w:t xml:space="preserve">ns de faire la commande des 900 unités qu’il reste à changer dans la municipalité.  </w:t>
      </w:r>
      <w:r w:rsidR="46A1BC70" w:rsidRPr="7EDAE526">
        <w:rPr>
          <w:rFonts w:asciiTheme="minorHAnsi" w:eastAsiaTheme="minorEastAsia" w:hAnsiTheme="minorHAnsi" w:cstheme="minorBidi"/>
          <w:color w:val="292E33"/>
        </w:rPr>
        <w:t>Tou</w:t>
      </w:r>
      <w:r w:rsidR="0CFF4BD9" w:rsidRPr="7EDAE526">
        <w:rPr>
          <w:rFonts w:asciiTheme="minorHAnsi" w:eastAsiaTheme="minorEastAsia" w:hAnsiTheme="minorHAnsi" w:cstheme="minorBidi"/>
          <w:color w:val="292E33"/>
        </w:rPr>
        <w:t xml:space="preserve">s les </w:t>
      </w:r>
      <w:proofErr w:type="spellStart"/>
      <w:r w:rsidR="0CFF4BD9" w:rsidRPr="7EDAE526">
        <w:rPr>
          <w:rFonts w:asciiTheme="minorHAnsi" w:eastAsiaTheme="minorEastAsia" w:hAnsiTheme="minorHAnsi" w:cstheme="minorBidi"/>
          <w:color w:val="292E33"/>
        </w:rPr>
        <w:t>MXUs</w:t>
      </w:r>
      <w:proofErr w:type="spellEnd"/>
      <w:r w:rsidR="46A1BC70" w:rsidRPr="7EDAE526">
        <w:rPr>
          <w:rFonts w:asciiTheme="minorHAnsi" w:eastAsiaTheme="minorEastAsia" w:hAnsiTheme="minorHAnsi" w:cstheme="minorBidi"/>
          <w:color w:val="292E33"/>
        </w:rPr>
        <w:t xml:space="preserve"> devraient être changés et </w:t>
      </w:r>
      <w:r w:rsidR="695F03FB" w:rsidRPr="7EDAE526">
        <w:rPr>
          <w:rFonts w:asciiTheme="minorHAnsi" w:eastAsiaTheme="minorEastAsia" w:hAnsiTheme="minorHAnsi" w:cstheme="minorBidi"/>
          <w:color w:val="292E33"/>
        </w:rPr>
        <w:t>opérationnels</w:t>
      </w:r>
      <w:r w:rsidR="46A1BC70" w:rsidRPr="7EDAE526">
        <w:rPr>
          <w:rFonts w:asciiTheme="minorHAnsi" w:eastAsiaTheme="minorEastAsia" w:hAnsiTheme="minorHAnsi" w:cstheme="minorBidi"/>
          <w:color w:val="292E33"/>
        </w:rPr>
        <w:t xml:space="preserve"> par l’automne 2025.</w:t>
      </w:r>
    </w:p>
    <w:p w14:paraId="4A1E5C43" w14:textId="1CD8C2C1" w:rsidR="7EDAE526" w:rsidRDefault="7EDAE526" w:rsidP="7EDAE526">
      <w:pPr>
        <w:spacing w:line="312" w:lineRule="auto"/>
        <w:ind w:left="90" w:right="40"/>
        <w:jc w:val="both"/>
        <w:rPr>
          <w:rFonts w:asciiTheme="minorHAnsi" w:eastAsiaTheme="minorEastAsia" w:hAnsiTheme="minorHAnsi" w:cstheme="minorBidi"/>
          <w:color w:val="292E33"/>
        </w:rPr>
      </w:pPr>
    </w:p>
    <w:p w14:paraId="1676A3FE" w14:textId="375D5258" w:rsidR="00962809" w:rsidRPr="00222360" w:rsidRDefault="46A1BC70" w:rsidP="43E844F3">
      <w:pPr>
        <w:spacing w:line="312" w:lineRule="auto"/>
        <w:ind w:left="90" w:right="40"/>
        <w:jc w:val="both"/>
        <w:rPr>
          <w:rFonts w:asciiTheme="minorHAnsi" w:eastAsiaTheme="minorEastAsia" w:hAnsiTheme="minorHAnsi" w:cstheme="minorBidi"/>
          <w:color w:val="292E33"/>
        </w:rPr>
      </w:pPr>
      <w:r w:rsidRPr="43E844F3">
        <w:rPr>
          <w:rFonts w:asciiTheme="minorHAnsi" w:eastAsiaTheme="minorEastAsia" w:hAnsiTheme="minorHAnsi" w:cstheme="minorBidi"/>
          <w:color w:val="292E33"/>
        </w:rPr>
        <w:t xml:space="preserve">Le système de </w:t>
      </w:r>
      <w:proofErr w:type="spellStart"/>
      <w:r w:rsidRPr="43E844F3">
        <w:rPr>
          <w:rFonts w:asciiTheme="minorHAnsi" w:eastAsiaTheme="minorEastAsia" w:hAnsiTheme="minorHAnsi" w:cstheme="minorBidi"/>
          <w:color w:val="292E33"/>
        </w:rPr>
        <w:t>testing</w:t>
      </w:r>
      <w:proofErr w:type="spellEnd"/>
      <w:r w:rsidRPr="43E844F3">
        <w:rPr>
          <w:rFonts w:asciiTheme="minorHAnsi" w:eastAsiaTheme="minorEastAsia" w:hAnsiTheme="minorHAnsi" w:cstheme="minorBidi"/>
          <w:color w:val="292E33"/>
        </w:rPr>
        <w:t xml:space="preserve"> pour le </w:t>
      </w:r>
      <w:proofErr w:type="spellStart"/>
      <w:r w:rsidRPr="43E844F3">
        <w:rPr>
          <w:rFonts w:asciiTheme="minorHAnsi" w:eastAsiaTheme="minorEastAsia" w:hAnsiTheme="minorHAnsi" w:cstheme="minorBidi"/>
          <w:color w:val="292E33"/>
        </w:rPr>
        <w:t>Dyoxide</w:t>
      </w:r>
      <w:proofErr w:type="spellEnd"/>
      <w:r w:rsidRPr="43E844F3">
        <w:rPr>
          <w:rFonts w:asciiTheme="minorHAnsi" w:eastAsiaTheme="minorEastAsia" w:hAnsiTheme="minorHAnsi" w:cstheme="minorBidi"/>
          <w:color w:val="292E33"/>
        </w:rPr>
        <w:t xml:space="preserve"> de chlore est installé et est prêt à recevoir le manganèse.  Aussit</w:t>
      </w:r>
      <w:r w:rsidR="7546EA7B" w:rsidRPr="43E844F3">
        <w:rPr>
          <w:rFonts w:asciiTheme="minorHAnsi" w:eastAsiaTheme="minorEastAsia" w:hAnsiTheme="minorHAnsi" w:cstheme="minorBidi"/>
          <w:color w:val="292E33"/>
        </w:rPr>
        <w:t xml:space="preserve">ôt que possible, les analyses seront effectuées.  </w:t>
      </w:r>
      <w:r w:rsidR="40A742F7" w:rsidRPr="43E844F3">
        <w:rPr>
          <w:rFonts w:asciiTheme="minorHAnsi" w:eastAsiaTheme="minorEastAsia" w:hAnsiTheme="minorHAnsi" w:cstheme="minorBidi"/>
          <w:color w:val="292E33"/>
        </w:rPr>
        <w:t xml:space="preserve">OCWA est à </w:t>
      </w:r>
      <w:r w:rsidR="16A82AE4" w:rsidRPr="43E844F3">
        <w:rPr>
          <w:rFonts w:asciiTheme="minorHAnsi" w:eastAsiaTheme="minorEastAsia" w:hAnsiTheme="minorHAnsi" w:cstheme="minorBidi"/>
          <w:color w:val="292E33"/>
        </w:rPr>
        <w:t>effectuer</w:t>
      </w:r>
      <w:r w:rsidR="40A742F7" w:rsidRPr="43E844F3">
        <w:rPr>
          <w:rFonts w:asciiTheme="minorHAnsi" w:eastAsiaTheme="minorEastAsia" w:hAnsiTheme="minorHAnsi" w:cstheme="minorBidi"/>
          <w:color w:val="292E33"/>
        </w:rPr>
        <w:t xml:space="preserve"> les réparations et mises à jour nécessaires au deuxième filtreur</w:t>
      </w:r>
      <w:r w:rsidR="33756469" w:rsidRPr="43E844F3">
        <w:rPr>
          <w:rFonts w:asciiTheme="minorHAnsi" w:eastAsiaTheme="minorEastAsia" w:hAnsiTheme="minorHAnsi" w:cstheme="minorBidi"/>
          <w:color w:val="292E33"/>
        </w:rPr>
        <w:t xml:space="preserve"> pendant cette période calme d’utilisation de notre eau potable.  Des réparations d’urgences avaient été effectuées au premier filtreur pendant la période estivale</w:t>
      </w:r>
      <w:r w:rsidR="334DB602" w:rsidRPr="43E844F3">
        <w:rPr>
          <w:rFonts w:asciiTheme="minorHAnsi" w:eastAsiaTheme="minorEastAsia" w:hAnsiTheme="minorHAnsi" w:cstheme="minorBidi"/>
          <w:color w:val="292E33"/>
        </w:rPr>
        <w:t xml:space="preserve"> 2024.  </w:t>
      </w:r>
      <w:r w:rsidR="5CDC461E" w:rsidRPr="43E844F3">
        <w:rPr>
          <w:rFonts w:asciiTheme="minorHAnsi" w:eastAsiaTheme="minorEastAsia" w:hAnsiTheme="minorHAnsi" w:cstheme="minorBidi"/>
          <w:color w:val="292E33"/>
        </w:rPr>
        <w:t xml:space="preserve"> Nos deux (2) filtreurs seront donc à jour et assureront un traitement de première qualité.</w:t>
      </w:r>
    </w:p>
    <w:p w14:paraId="1BA3286D" w14:textId="6C2AAB0A" w:rsidR="66010C43" w:rsidRDefault="1FF1E4FF" w:rsidP="7EDAE526">
      <w:pPr>
        <w:spacing w:line="312" w:lineRule="auto"/>
        <w:ind w:left="90" w:right="40"/>
        <w:jc w:val="both"/>
        <w:rPr>
          <w:rFonts w:asciiTheme="minorHAnsi" w:eastAsiaTheme="minorEastAsia" w:hAnsiTheme="minorHAnsi" w:cstheme="minorBidi"/>
          <w:color w:val="292E33"/>
        </w:rPr>
      </w:pPr>
      <w:r w:rsidRPr="7EDAE526">
        <w:rPr>
          <w:rFonts w:asciiTheme="minorHAnsi" w:eastAsiaTheme="minorEastAsia" w:hAnsiTheme="minorHAnsi" w:cstheme="minorBidi"/>
          <w:color w:val="292E33"/>
        </w:rPr>
        <w:t xml:space="preserve">Le contrat pour la collection des déchets dans la Municipalité est en voie d’être signé.  </w:t>
      </w:r>
    </w:p>
    <w:p w14:paraId="4E86C9A6" w14:textId="3C564217" w:rsidR="66010C43" w:rsidRDefault="66010C43" w:rsidP="7EDAE526">
      <w:pPr>
        <w:spacing w:line="312" w:lineRule="auto"/>
        <w:ind w:left="90" w:right="40"/>
        <w:jc w:val="both"/>
        <w:rPr>
          <w:rFonts w:asciiTheme="minorHAnsi" w:eastAsiaTheme="minorEastAsia" w:hAnsiTheme="minorHAnsi" w:cstheme="minorBidi"/>
          <w:color w:val="292E33"/>
        </w:rPr>
      </w:pPr>
    </w:p>
    <w:p w14:paraId="3D5BB837" w14:textId="268CE0E6" w:rsidR="66010C43" w:rsidRDefault="1FF1E4FF" w:rsidP="43E844F3">
      <w:pPr>
        <w:spacing w:line="312" w:lineRule="auto"/>
        <w:ind w:left="90" w:right="40"/>
        <w:jc w:val="both"/>
        <w:rPr>
          <w:rFonts w:asciiTheme="minorHAnsi" w:eastAsiaTheme="minorEastAsia" w:hAnsiTheme="minorHAnsi" w:cstheme="minorBidi"/>
          <w:color w:val="292E33"/>
        </w:rPr>
      </w:pPr>
      <w:r w:rsidRPr="04CF4949">
        <w:rPr>
          <w:rFonts w:asciiTheme="minorHAnsi" w:eastAsiaTheme="minorEastAsia" w:hAnsiTheme="minorHAnsi" w:cstheme="minorBidi"/>
          <w:color w:val="292E33"/>
        </w:rPr>
        <w:t>Le gagnant d</w:t>
      </w:r>
      <w:r w:rsidR="2E9116B9" w:rsidRPr="04CF4949">
        <w:rPr>
          <w:rFonts w:asciiTheme="minorHAnsi" w:eastAsiaTheme="minorEastAsia" w:hAnsiTheme="minorHAnsi" w:cstheme="minorBidi"/>
          <w:color w:val="292E33"/>
        </w:rPr>
        <w:t xml:space="preserve">e l’appel d’offres Miller </w:t>
      </w:r>
      <w:proofErr w:type="spellStart"/>
      <w:r w:rsidR="2E9116B9" w:rsidRPr="04CF4949">
        <w:rPr>
          <w:rFonts w:asciiTheme="minorHAnsi" w:eastAsiaTheme="minorEastAsia" w:hAnsiTheme="minorHAnsi" w:cstheme="minorBidi"/>
          <w:color w:val="292E33"/>
        </w:rPr>
        <w:t>Sanitation</w:t>
      </w:r>
      <w:proofErr w:type="spellEnd"/>
      <w:r w:rsidR="2E9116B9" w:rsidRPr="04CF4949">
        <w:rPr>
          <w:rFonts w:asciiTheme="minorHAnsi" w:eastAsiaTheme="minorEastAsia" w:hAnsiTheme="minorHAnsi" w:cstheme="minorBidi"/>
          <w:color w:val="292E33"/>
        </w:rPr>
        <w:t xml:space="preserve"> Inc </w:t>
      </w:r>
      <w:r w:rsidR="0F68227A" w:rsidRPr="04CF4949">
        <w:rPr>
          <w:rFonts w:asciiTheme="minorHAnsi" w:eastAsiaTheme="minorEastAsia" w:hAnsiTheme="minorHAnsi" w:cstheme="minorBidi"/>
          <w:color w:val="292E33"/>
        </w:rPr>
        <w:t>a</w:t>
      </w:r>
      <w:r w:rsidR="2E9116B9" w:rsidRPr="04CF4949">
        <w:rPr>
          <w:rFonts w:asciiTheme="minorHAnsi" w:eastAsiaTheme="minorEastAsia" w:hAnsiTheme="minorHAnsi" w:cstheme="minorBidi"/>
          <w:color w:val="292E33"/>
        </w:rPr>
        <w:t xml:space="preserve"> procédé à sa révision, et les signatures finales sont en</w:t>
      </w:r>
      <w:r w:rsidR="5082AE46" w:rsidRPr="04CF4949">
        <w:rPr>
          <w:rFonts w:asciiTheme="minorHAnsi" w:eastAsiaTheme="minorEastAsia" w:hAnsiTheme="minorHAnsi" w:cstheme="minorBidi"/>
          <w:color w:val="292E33"/>
        </w:rPr>
        <w:t xml:space="preserve"> cours.  Le nouveau contrat débute le 1er juillet 2025, la journée de collecte demeurera telle qu</w:t>
      </w:r>
      <w:r w:rsidR="34792FEE" w:rsidRPr="04CF4949">
        <w:rPr>
          <w:rFonts w:asciiTheme="minorHAnsi" w:eastAsiaTheme="minorEastAsia" w:hAnsiTheme="minorHAnsi" w:cstheme="minorBidi"/>
          <w:color w:val="292E33"/>
        </w:rPr>
        <w:t xml:space="preserve">elle (ils ne peuvent la changer pour au moins les 90 premiers jours).  Nous entrevoyons une </w:t>
      </w:r>
      <w:r w:rsidR="6B513E48" w:rsidRPr="04CF4949">
        <w:rPr>
          <w:rFonts w:asciiTheme="minorHAnsi" w:eastAsiaTheme="minorEastAsia" w:hAnsiTheme="minorHAnsi" w:cstheme="minorBidi"/>
          <w:color w:val="292E33"/>
        </w:rPr>
        <w:t>bonne transition</w:t>
      </w:r>
      <w:r w:rsidR="00C4F7FD" w:rsidRPr="04CF4949">
        <w:rPr>
          <w:rFonts w:asciiTheme="minorHAnsi" w:eastAsiaTheme="minorEastAsia" w:hAnsiTheme="minorHAnsi" w:cstheme="minorBidi"/>
          <w:color w:val="292E33"/>
        </w:rPr>
        <w:t>, vue l’expérience vécue pour le recyclage, effectué maintenant par le même contracteur.</w:t>
      </w:r>
    </w:p>
    <w:p w14:paraId="619BCC65" w14:textId="302DF2DB" w:rsidR="04CF4949" w:rsidRDefault="04CF4949" w:rsidP="04CF4949">
      <w:pPr>
        <w:spacing w:line="312" w:lineRule="auto"/>
        <w:ind w:left="90" w:right="40"/>
        <w:jc w:val="both"/>
        <w:rPr>
          <w:rFonts w:asciiTheme="minorHAnsi" w:eastAsiaTheme="minorEastAsia" w:hAnsiTheme="minorHAnsi" w:cstheme="minorBidi"/>
          <w:color w:val="292E33"/>
        </w:rPr>
      </w:pPr>
    </w:p>
    <w:p w14:paraId="19D6E0B3" w14:textId="7DE1F54F" w:rsidR="3222B4AA" w:rsidRDefault="704CD294" w:rsidP="43E844F3">
      <w:pPr>
        <w:spacing w:line="312" w:lineRule="auto"/>
        <w:ind w:left="90" w:right="40"/>
        <w:jc w:val="both"/>
        <w:rPr>
          <w:rFonts w:asciiTheme="minorHAnsi" w:eastAsiaTheme="minorEastAsia" w:hAnsiTheme="minorHAnsi" w:cstheme="minorBidi"/>
          <w:color w:val="292E33"/>
        </w:rPr>
      </w:pPr>
      <w:r w:rsidRPr="5367AD0C">
        <w:rPr>
          <w:rFonts w:asciiTheme="minorHAnsi" w:eastAsiaTheme="minorEastAsia" w:hAnsiTheme="minorHAnsi" w:cstheme="minorBidi"/>
          <w:color w:val="292E33"/>
        </w:rPr>
        <w:t>En règlementation, l’achat de la ‘body cam’ est en cours, nous développons en même temps la politique pour son utilisatio</w:t>
      </w:r>
      <w:r w:rsidR="50F6E715" w:rsidRPr="5367AD0C">
        <w:rPr>
          <w:rFonts w:asciiTheme="minorHAnsi" w:eastAsiaTheme="minorEastAsia" w:hAnsiTheme="minorHAnsi" w:cstheme="minorBidi"/>
          <w:color w:val="292E33"/>
        </w:rPr>
        <w:t>n.</w:t>
      </w:r>
    </w:p>
    <w:p w14:paraId="2B46F91E" w14:textId="74733B13" w:rsidR="10C40D82" w:rsidRPr="00222360" w:rsidRDefault="2BD76A74" w:rsidP="43E844F3">
      <w:pPr>
        <w:pStyle w:val="Heading1"/>
        <w:ind w:left="90" w:right="40"/>
        <w:jc w:val="both"/>
        <w:rPr>
          <w:rFonts w:asciiTheme="minorHAnsi" w:eastAsiaTheme="minorEastAsia" w:hAnsiTheme="minorHAnsi" w:cstheme="minorBidi"/>
          <w:sz w:val="22"/>
          <w:szCs w:val="22"/>
        </w:rPr>
      </w:pPr>
      <w:r>
        <w:rPr>
          <w:noProof/>
        </w:rPr>
        <w:drawing>
          <wp:inline distT="0" distB="0" distL="0" distR="0" wp14:anchorId="3D501D33" wp14:editId="47AA2A10">
            <wp:extent cx="7172325" cy="400050"/>
            <wp:effectExtent l="0" t="0" r="0" b="0"/>
            <wp:docPr id="2108167176" name="Picture 2108167176" descr="Service de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67176" name="Picture 2108167176" descr="Service de construction"/>
                    <pic:cNvPicPr/>
                  </pic:nvPicPr>
                  <pic:blipFill>
                    <a:blip r:embed="rId15">
                      <a:extLst>
                        <a:ext uri="{28A0092B-C50C-407E-A947-70E740481C1C}">
                          <a14:useLocalDpi xmlns:a14="http://schemas.microsoft.com/office/drawing/2010/main" val="0"/>
                        </a:ext>
                      </a:extLst>
                    </a:blip>
                    <a:stretch>
                      <a:fillRect/>
                    </a:stretch>
                  </pic:blipFill>
                  <pic:spPr>
                    <a:xfrm>
                      <a:off x="0" y="0"/>
                      <a:ext cx="7172325" cy="400050"/>
                    </a:xfrm>
                    <a:prstGeom prst="rect">
                      <a:avLst/>
                    </a:prstGeom>
                  </pic:spPr>
                </pic:pic>
              </a:graphicData>
            </a:graphic>
          </wp:inline>
        </w:drawing>
      </w:r>
    </w:p>
    <w:p w14:paraId="4861AD65" w14:textId="2B59D07E" w:rsidR="6D223864" w:rsidRDefault="6D223864" w:rsidP="44E799E1">
      <w:pPr>
        <w:spacing w:line="312" w:lineRule="auto"/>
        <w:ind w:left="90" w:right="40"/>
        <w:jc w:val="both"/>
        <w:rPr>
          <w:rFonts w:asciiTheme="minorHAnsi" w:eastAsiaTheme="minorEastAsia" w:hAnsiTheme="minorHAnsi" w:cstheme="minorBidi"/>
          <w:color w:val="292E33"/>
        </w:rPr>
      </w:pPr>
      <w:r w:rsidRPr="75B489C4">
        <w:rPr>
          <w:rFonts w:asciiTheme="minorHAnsi" w:eastAsiaTheme="minorEastAsia" w:hAnsiTheme="minorHAnsi" w:cstheme="minorBidi"/>
          <w:color w:val="292E33"/>
        </w:rPr>
        <w:t>Au cours des mois de décembre 2024 et janvier 2025,</w:t>
      </w:r>
      <w:r w:rsidR="036D7C54" w:rsidRPr="75B489C4">
        <w:rPr>
          <w:rFonts w:asciiTheme="minorHAnsi" w:eastAsiaTheme="minorEastAsia" w:hAnsiTheme="minorHAnsi" w:cstheme="minorBidi"/>
          <w:color w:val="292E33"/>
        </w:rPr>
        <w:t xml:space="preserve"> </w:t>
      </w:r>
      <w:r w:rsidR="00382877" w:rsidRPr="75B489C4">
        <w:rPr>
          <w:rFonts w:asciiTheme="minorHAnsi" w:eastAsiaTheme="minorEastAsia" w:hAnsiTheme="minorHAnsi" w:cstheme="minorBidi"/>
          <w:color w:val="292E33"/>
        </w:rPr>
        <w:t>une étape majeure</w:t>
      </w:r>
      <w:r w:rsidRPr="75B489C4">
        <w:rPr>
          <w:rFonts w:asciiTheme="minorHAnsi" w:eastAsiaTheme="minorEastAsia" w:hAnsiTheme="minorHAnsi" w:cstheme="minorBidi"/>
          <w:color w:val="292E33"/>
        </w:rPr>
        <w:t xml:space="preserve"> </w:t>
      </w:r>
      <w:r w:rsidR="3CB19B11" w:rsidRPr="75B489C4">
        <w:rPr>
          <w:rFonts w:asciiTheme="minorHAnsi" w:eastAsiaTheme="minorEastAsia" w:hAnsiTheme="minorHAnsi" w:cstheme="minorBidi"/>
          <w:color w:val="292E33"/>
        </w:rPr>
        <w:t>a été franchie</w:t>
      </w:r>
      <w:r w:rsidRPr="75B489C4">
        <w:rPr>
          <w:rFonts w:asciiTheme="minorHAnsi" w:eastAsiaTheme="minorEastAsia" w:hAnsiTheme="minorHAnsi" w:cstheme="minorBidi"/>
          <w:color w:val="292E33"/>
        </w:rPr>
        <w:t xml:space="preserve"> par le service du </w:t>
      </w:r>
      <w:r w:rsidR="0C0B3853" w:rsidRPr="75B489C4">
        <w:rPr>
          <w:rFonts w:asciiTheme="minorHAnsi" w:eastAsiaTheme="minorEastAsia" w:hAnsiTheme="minorHAnsi" w:cstheme="minorBidi"/>
          <w:color w:val="292E33"/>
        </w:rPr>
        <w:t>bâtiment,</w:t>
      </w:r>
      <w:r w:rsidRPr="75B489C4">
        <w:rPr>
          <w:rFonts w:asciiTheme="minorHAnsi" w:eastAsiaTheme="minorEastAsia" w:hAnsiTheme="minorHAnsi" w:cstheme="minorBidi"/>
          <w:color w:val="292E33"/>
        </w:rPr>
        <w:t xml:space="preserve"> notamment</w:t>
      </w:r>
      <w:r w:rsidR="60F764CE" w:rsidRPr="75B489C4">
        <w:rPr>
          <w:rFonts w:asciiTheme="minorHAnsi" w:eastAsiaTheme="minorEastAsia" w:hAnsiTheme="minorHAnsi" w:cstheme="minorBidi"/>
          <w:color w:val="292E33"/>
        </w:rPr>
        <w:t xml:space="preserve"> avec la </w:t>
      </w:r>
      <w:r w:rsidRPr="75B489C4">
        <w:rPr>
          <w:rFonts w:asciiTheme="minorHAnsi" w:eastAsiaTheme="minorEastAsia" w:hAnsiTheme="minorHAnsi" w:cstheme="minorBidi"/>
          <w:color w:val="292E33"/>
        </w:rPr>
        <w:t>délivr</w:t>
      </w:r>
      <w:r w:rsidR="7F1E3B4E" w:rsidRPr="75B489C4">
        <w:rPr>
          <w:rFonts w:asciiTheme="minorHAnsi" w:eastAsiaTheme="minorEastAsia" w:hAnsiTheme="minorHAnsi" w:cstheme="minorBidi"/>
          <w:color w:val="292E33"/>
        </w:rPr>
        <w:t>ance du</w:t>
      </w:r>
      <w:r w:rsidRPr="75B489C4">
        <w:rPr>
          <w:rFonts w:asciiTheme="minorHAnsi" w:eastAsiaTheme="minorEastAsia" w:hAnsiTheme="minorHAnsi" w:cstheme="minorBidi"/>
          <w:color w:val="292E33"/>
        </w:rPr>
        <w:t xml:space="preserve"> permis complet pour un bâtiment de six étages à usage mixte</w:t>
      </w:r>
      <w:r w:rsidR="69DA8EF7" w:rsidRPr="75B489C4">
        <w:rPr>
          <w:rFonts w:asciiTheme="minorHAnsi" w:eastAsiaTheme="minorEastAsia" w:hAnsiTheme="minorHAnsi" w:cstheme="minorBidi"/>
          <w:color w:val="292E33"/>
        </w:rPr>
        <w:t>.</w:t>
      </w:r>
      <w:r w:rsidRPr="75B489C4">
        <w:rPr>
          <w:rFonts w:asciiTheme="minorHAnsi" w:eastAsiaTheme="minorEastAsia" w:hAnsiTheme="minorHAnsi" w:cstheme="minorBidi"/>
          <w:color w:val="292E33"/>
        </w:rPr>
        <w:t xml:space="preserve"> </w:t>
      </w:r>
      <w:r w:rsidR="78E5F598" w:rsidRPr="75B489C4">
        <w:rPr>
          <w:rFonts w:asciiTheme="minorHAnsi" w:eastAsiaTheme="minorEastAsia" w:hAnsiTheme="minorHAnsi" w:cstheme="minorBidi"/>
          <w:color w:val="292E33"/>
        </w:rPr>
        <w:t xml:space="preserve">La phase 2B du </w:t>
      </w:r>
      <w:r w:rsidR="1EF618A9" w:rsidRPr="75B489C4">
        <w:rPr>
          <w:rFonts w:asciiTheme="minorHAnsi" w:eastAsiaTheme="minorEastAsia" w:hAnsiTheme="minorHAnsi" w:cstheme="minorBidi"/>
          <w:color w:val="292E33"/>
        </w:rPr>
        <w:t>développement</w:t>
      </w:r>
      <w:r w:rsidR="78E5F598" w:rsidRPr="75B489C4">
        <w:rPr>
          <w:rFonts w:asciiTheme="minorHAnsi" w:eastAsiaTheme="minorEastAsia" w:hAnsiTheme="minorHAnsi" w:cstheme="minorBidi"/>
          <w:color w:val="292E33"/>
        </w:rPr>
        <w:t xml:space="preserve"> rivière nation </w:t>
      </w:r>
      <w:r w:rsidR="20D80301" w:rsidRPr="75B489C4">
        <w:rPr>
          <w:rFonts w:asciiTheme="minorHAnsi" w:eastAsiaTheme="minorEastAsia" w:hAnsiTheme="minorHAnsi" w:cstheme="minorBidi"/>
          <w:color w:val="292E33"/>
        </w:rPr>
        <w:t>débuter</w:t>
      </w:r>
      <w:r w:rsidR="50A2A270" w:rsidRPr="75B489C4">
        <w:rPr>
          <w:rFonts w:asciiTheme="minorHAnsi" w:eastAsiaTheme="minorEastAsia" w:hAnsiTheme="minorHAnsi" w:cstheme="minorBidi"/>
          <w:color w:val="292E33"/>
        </w:rPr>
        <w:t>a</w:t>
      </w:r>
      <w:r w:rsidR="76AE19E4" w:rsidRPr="75B489C4">
        <w:rPr>
          <w:rFonts w:asciiTheme="minorHAnsi" w:eastAsiaTheme="minorEastAsia" w:hAnsiTheme="minorHAnsi" w:cstheme="minorBidi"/>
          <w:color w:val="292E33"/>
        </w:rPr>
        <w:t xml:space="preserve"> sous peu, des discussions préliminaires avec les contracteurs ont </w:t>
      </w:r>
      <w:r w:rsidR="5C630E5A" w:rsidRPr="75B489C4">
        <w:rPr>
          <w:rFonts w:asciiTheme="minorHAnsi" w:eastAsiaTheme="minorEastAsia" w:hAnsiTheme="minorHAnsi" w:cstheme="minorBidi"/>
          <w:color w:val="292E33"/>
        </w:rPr>
        <w:t>déjà commencé,</w:t>
      </w:r>
      <w:r w:rsidR="76AE19E4" w:rsidRPr="75B489C4">
        <w:rPr>
          <w:rFonts w:asciiTheme="minorHAnsi" w:eastAsiaTheme="minorEastAsia" w:hAnsiTheme="minorHAnsi" w:cstheme="minorBidi"/>
          <w:color w:val="292E33"/>
        </w:rPr>
        <w:t xml:space="preserve"> et la revue de certains plans </w:t>
      </w:r>
      <w:r w:rsidR="4231D9F9" w:rsidRPr="75B489C4">
        <w:rPr>
          <w:rFonts w:asciiTheme="minorHAnsi" w:eastAsiaTheme="minorEastAsia" w:hAnsiTheme="minorHAnsi" w:cstheme="minorBidi"/>
          <w:color w:val="292E33"/>
        </w:rPr>
        <w:t>a été entamée</w:t>
      </w:r>
      <w:r w:rsidR="76AE19E4" w:rsidRPr="75B489C4">
        <w:rPr>
          <w:rFonts w:asciiTheme="minorHAnsi" w:eastAsiaTheme="minorEastAsia" w:hAnsiTheme="minorHAnsi" w:cstheme="minorBidi"/>
          <w:color w:val="292E33"/>
        </w:rPr>
        <w:t xml:space="preserve"> pour assurer un bon départ lorsque l’hiver vers terminé</w:t>
      </w:r>
      <w:r w:rsidRPr="75B489C4">
        <w:rPr>
          <w:rFonts w:asciiTheme="minorHAnsi" w:eastAsiaTheme="minorEastAsia" w:hAnsiTheme="minorHAnsi" w:cstheme="minorBidi"/>
          <w:color w:val="292E33"/>
        </w:rPr>
        <w:t xml:space="preserve">. </w:t>
      </w:r>
    </w:p>
    <w:p w14:paraId="61C15611" w14:textId="6AE7942B" w:rsidR="43E844F3" w:rsidRDefault="6D223864" w:rsidP="44E799E1">
      <w:pPr>
        <w:spacing w:line="312" w:lineRule="auto"/>
        <w:ind w:left="90" w:right="40"/>
        <w:jc w:val="both"/>
        <w:rPr>
          <w:rFonts w:asciiTheme="minorHAnsi" w:eastAsiaTheme="minorEastAsia" w:hAnsiTheme="minorHAnsi" w:cstheme="minorBidi"/>
          <w:color w:val="292E33"/>
        </w:rPr>
      </w:pPr>
      <w:r w:rsidRPr="75B489C4">
        <w:rPr>
          <w:rFonts w:asciiTheme="minorHAnsi" w:eastAsiaTheme="minorEastAsia" w:hAnsiTheme="minorHAnsi" w:cstheme="minorBidi"/>
          <w:color w:val="292E33"/>
        </w:rPr>
        <w:t xml:space="preserve">Ce trimestre </w:t>
      </w:r>
      <w:r w:rsidR="37D00C98" w:rsidRPr="75B489C4">
        <w:rPr>
          <w:rFonts w:asciiTheme="minorHAnsi" w:eastAsiaTheme="minorEastAsia" w:hAnsiTheme="minorHAnsi" w:cstheme="minorBidi"/>
          <w:color w:val="292E33"/>
        </w:rPr>
        <w:t>s’est distingué</w:t>
      </w:r>
      <w:r w:rsidRPr="75B489C4">
        <w:rPr>
          <w:rFonts w:asciiTheme="minorHAnsi" w:eastAsiaTheme="minorEastAsia" w:hAnsiTheme="minorHAnsi" w:cstheme="minorBidi"/>
          <w:color w:val="292E33"/>
        </w:rPr>
        <w:t xml:space="preserve"> par des avancées significatives et des efforts soutenus pour assurer l'excellence dans toutes </w:t>
      </w:r>
      <w:r w:rsidR="1B1DD0D4" w:rsidRPr="75B489C4">
        <w:rPr>
          <w:rFonts w:asciiTheme="minorHAnsi" w:eastAsiaTheme="minorEastAsia" w:hAnsiTheme="minorHAnsi" w:cstheme="minorBidi"/>
          <w:color w:val="292E33"/>
        </w:rPr>
        <w:t>les</w:t>
      </w:r>
      <w:r w:rsidRPr="75B489C4">
        <w:rPr>
          <w:rFonts w:asciiTheme="minorHAnsi" w:eastAsiaTheme="minorEastAsia" w:hAnsiTheme="minorHAnsi" w:cstheme="minorBidi"/>
          <w:color w:val="292E33"/>
        </w:rPr>
        <w:t xml:space="preserve"> initiatives de </w:t>
      </w:r>
      <w:r w:rsidR="0944774E" w:rsidRPr="75B489C4">
        <w:rPr>
          <w:rFonts w:asciiTheme="minorHAnsi" w:eastAsiaTheme="minorEastAsia" w:hAnsiTheme="minorHAnsi" w:cstheme="minorBidi"/>
          <w:color w:val="292E33"/>
        </w:rPr>
        <w:t xml:space="preserve">permis de constructions, ainsi la numérisation de tout dossier pour mieux faire des suivit avec les permis ouverts. </w:t>
      </w:r>
    </w:p>
    <w:p w14:paraId="7CBBA437" w14:textId="45EA6CD6" w:rsidR="00962809" w:rsidRPr="00222360" w:rsidRDefault="3B0EE6A8" w:rsidP="43E844F3">
      <w:pPr>
        <w:pStyle w:val="Heading1"/>
        <w:ind w:left="90" w:right="40"/>
        <w:jc w:val="both"/>
        <w:rPr>
          <w:rFonts w:asciiTheme="minorHAnsi" w:eastAsiaTheme="minorEastAsia" w:hAnsiTheme="minorHAnsi" w:cstheme="minorBidi"/>
          <w:b w:val="0"/>
          <w:bCs w:val="0"/>
          <w:color w:val="292E33"/>
          <w:sz w:val="22"/>
          <w:szCs w:val="22"/>
        </w:rPr>
      </w:pPr>
      <w:r>
        <w:rPr>
          <w:noProof/>
        </w:rPr>
        <w:drawing>
          <wp:inline distT="0" distB="0" distL="0" distR="0" wp14:anchorId="14B8C5A0" wp14:editId="1B1774CC">
            <wp:extent cx="7172325" cy="371475"/>
            <wp:effectExtent l="0" t="0" r="0" b="0"/>
            <wp:docPr id="1110715778" name="Picture 1110715778" descr="Service d'urban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15778" name="Picture 1110715778" descr="Service d'urbanisme"/>
                    <pic:cNvPicPr/>
                  </pic:nvPicPr>
                  <pic:blipFill>
                    <a:blip r:embed="rId16">
                      <a:extLst>
                        <a:ext uri="{28A0092B-C50C-407E-A947-70E740481C1C}">
                          <a14:useLocalDpi xmlns:a14="http://schemas.microsoft.com/office/drawing/2010/main" val="0"/>
                        </a:ext>
                      </a:extLst>
                    </a:blip>
                    <a:stretch>
                      <a:fillRect/>
                    </a:stretch>
                  </pic:blipFill>
                  <pic:spPr>
                    <a:xfrm>
                      <a:off x="0" y="0"/>
                      <a:ext cx="7172325" cy="371475"/>
                    </a:xfrm>
                    <a:prstGeom prst="rect">
                      <a:avLst/>
                    </a:prstGeom>
                  </pic:spPr>
                </pic:pic>
              </a:graphicData>
            </a:graphic>
          </wp:inline>
        </w:drawing>
      </w:r>
    </w:p>
    <w:p w14:paraId="5A01A47E" w14:textId="518B1532" w:rsidR="00962809" w:rsidRPr="00222360" w:rsidRDefault="6C140D94" w:rsidP="43E844F3">
      <w:pPr>
        <w:pStyle w:val="Heading1"/>
        <w:ind w:left="90" w:right="40"/>
        <w:jc w:val="both"/>
        <w:rPr>
          <w:rFonts w:asciiTheme="minorHAnsi" w:eastAsiaTheme="minorEastAsia" w:hAnsiTheme="minorHAnsi" w:cstheme="minorBidi"/>
          <w:b w:val="0"/>
          <w:bCs w:val="0"/>
          <w:color w:val="292E33"/>
          <w:sz w:val="22"/>
          <w:szCs w:val="22"/>
        </w:rPr>
      </w:pPr>
      <w:r w:rsidRPr="43E844F3">
        <w:rPr>
          <w:rFonts w:asciiTheme="minorHAnsi" w:eastAsiaTheme="minorEastAsia" w:hAnsiTheme="minorHAnsi" w:cstheme="minorBidi"/>
          <w:b w:val="0"/>
          <w:bCs w:val="0"/>
          <w:color w:val="292E33"/>
          <w:sz w:val="22"/>
          <w:szCs w:val="22"/>
        </w:rPr>
        <w:t>Le 18 décembre dernier, l</w:t>
      </w:r>
      <w:r w:rsidR="1A909ABB" w:rsidRPr="43E844F3">
        <w:rPr>
          <w:rFonts w:asciiTheme="minorHAnsi" w:eastAsiaTheme="minorEastAsia" w:hAnsiTheme="minorHAnsi" w:cstheme="minorBidi"/>
          <w:b w:val="0"/>
          <w:bCs w:val="0"/>
          <w:color w:val="292E33"/>
          <w:sz w:val="22"/>
          <w:szCs w:val="22"/>
        </w:rPr>
        <w:t xml:space="preserve">e Plan de Lotissement de la </w:t>
      </w:r>
      <w:r w:rsidR="4F044A18" w:rsidRPr="43E844F3">
        <w:rPr>
          <w:rFonts w:asciiTheme="minorHAnsi" w:eastAsiaTheme="minorEastAsia" w:hAnsiTheme="minorHAnsi" w:cstheme="minorBidi"/>
          <w:b w:val="0"/>
          <w:bCs w:val="0"/>
          <w:color w:val="292E33"/>
          <w:sz w:val="22"/>
          <w:szCs w:val="22"/>
        </w:rPr>
        <w:t>p</w:t>
      </w:r>
      <w:r w:rsidR="1A909ABB" w:rsidRPr="43E844F3">
        <w:rPr>
          <w:rFonts w:asciiTheme="minorHAnsi" w:eastAsiaTheme="minorEastAsia" w:hAnsiTheme="minorHAnsi" w:cstheme="minorBidi"/>
          <w:b w:val="0"/>
          <w:bCs w:val="0"/>
          <w:color w:val="292E33"/>
          <w:sz w:val="22"/>
          <w:szCs w:val="22"/>
        </w:rPr>
        <w:t xml:space="preserve">hase 2B du </w:t>
      </w:r>
      <w:r w:rsidR="5E700EBF" w:rsidRPr="43E844F3">
        <w:rPr>
          <w:rFonts w:asciiTheme="minorHAnsi" w:eastAsiaTheme="minorEastAsia" w:hAnsiTheme="minorHAnsi" w:cstheme="minorBidi"/>
          <w:b w:val="0"/>
          <w:bCs w:val="0"/>
          <w:color w:val="292E33"/>
          <w:sz w:val="22"/>
          <w:szCs w:val="22"/>
        </w:rPr>
        <w:t>D</w:t>
      </w:r>
      <w:r w:rsidR="1A909ABB" w:rsidRPr="43E844F3">
        <w:rPr>
          <w:rFonts w:asciiTheme="minorHAnsi" w:eastAsiaTheme="minorEastAsia" w:hAnsiTheme="minorHAnsi" w:cstheme="minorBidi"/>
          <w:b w:val="0"/>
          <w:bCs w:val="0"/>
          <w:color w:val="292E33"/>
          <w:sz w:val="22"/>
          <w:szCs w:val="22"/>
        </w:rPr>
        <w:t xml:space="preserve">omaine de la Rivière Nation (Plan </w:t>
      </w:r>
      <w:r w:rsidR="382F1CA0" w:rsidRPr="43E844F3">
        <w:rPr>
          <w:rFonts w:asciiTheme="minorHAnsi" w:eastAsiaTheme="minorEastAsia" w:hAnsiTheme="minorHAnsi" w:cstheme="minorBidi"/>
          <w:b w:val="0"/>
          <w:bCs w:val="0"/>
          <w:color w:val="292E33"/>
          <w:sz w:val="22"/>
          <w:szCs w:val="22"/>
        </w:rPr>
        <w:t>50M-384) a été approuvé et enregistré au bureau d’enregistrement</w:t>
      </w:r>
      <w:r w:rsidR="5628009B" w:rsidRPr="43E844F3">
        <w:rPr>
          <w:rFonts w:asciiTheme="minorHAnsi" w:eastAsiaTheme="minorEastAsia" w:hAnsiTheme="minorHAnsi" w:cstheme="minorBidi"/>
          <w:b w:val="0"/>
          <w:bCs w:val="0"/>
          <w:color w:val="292E33"/>
          <w:sz w:val="22"/>
          <w:szCs w:val="22"/>
        </w:rPr>
        <w:t>.</w:t>
      </w:r>
      <w:r w:rsidR="2A046086" w:rsidRPr="43E844F3">
        <w:rPr>
          <w:rFonts w:asciiTheme="minorHAnsi" w:eastAsiaTheme="minorEastAsia" w:hAnsiTheme="minorHAnsi" w:cstheme="minorBidi"/>
          <w:b w:val="0"/>
          <w:bCs w:val="0"/>
          <w:color w:val="292E33"/>
          <w:sz w:val="22"/>
          <w:szCs w:val="22"/>
        </w:rPr>
        <w:t xml:space="preserve"> L’enregistrement et l’approbation de ce plan permet maintenant à la municipalité de passer à l’étape de permettre la revue </w:t>
      </w:r>
      <w:r w:rsidR="59FD2ACD" w:rsidRPr="43E844F3">
        <w:rPr>
          <w:rFonts w:asciiTheme="minorHAnsi" w:eastAsiaTheme="minorEastAsia" w:hAnsiTheme="minorHAnsi" w:cstheme="minorBidi"/>
          <w:b w:val="0"/>
          <w:bCs w:val="0"/>
          <w:color w:val="292E33"/>
          <w:sz w:val="22"/>
          <w:szCs w:val="22"/>
        </w:rPr>
        <w:t xml:space="preserve">des applications de permis de construction pour les habitations </w:t>
      </w:r>
      <w:r w:rsidR="3538B49E" w:rsidRPr="43E844F3">
        <w:rPr>
          <w:rFonts w:asciiTheme="minorHAnsi" w:eastAsiaTheme="minorEastAsia" w:hAnsiTheme="minorHAnsi" w:cstheme="minorBidi"/>
          <w:b w:val="0"/>
          <w:bCs w:val="0"/>
          <w:color w:val="292E33"/>
          <w:sz w:val="22"/>
          <w:szCs w:val="22"/>
        </w:rPr>
        <w:t>p</w:t>
      </w:r>
      <w:r w:rsidR="59FD2ACD" w:rsidRPr="43E844F3">
        <w:rPr>
          <w:rFonts w:asciiTheme="minorHAnsi" w:eastAsiaTheme="minorEastAsia" w:hAnsiTheme="minorHAnsi" w:cstheme="minorBidi"/>
          <w:b w:val="0"/>
          <w:bCs w:val="0"/>
          <w:color w:val="292E33"/>
          <w:sz w:val="22"/>
          <w:szCs w:val="22"/>
        </w:rPr>
        <w:t>e</w:t>
      </w:r>
      <w:r w:rsidR="3538B49E" w:rsidRPr="43E844F3">
        <w:rPr>
          <w:rFonts w:asciiTheme="minorHAnsi" w:eastAsiaTheme="minorEastAsia" w:hAnsiTheme="minorHAnsi" w:cstheme="minorBidi"/>
          <w:b w:val="0"/>
          <w:bCs w:val="0"/>
          <w:color w:val="292E33"/>
          <w:sz w:val="22"/>
          <w:szCs w:val="22"/>
        </w:rPr>
        <w:t>rmises dans</w:t>
      </w:r>
      <w:r w:rsidR="59FD2ACD" w:rsidRPr="43E844F3">
        <w:rPr>
          <w:rFonts w:asciiTheme="minorHAnsi" w:eastAsiaTheme="minorEastAsia" w:hAnsiTheme="minorHAnsi" w:cstheme="minorBidi"/>
          <w:b w:val="0"/>
          <w:bCs w:val="0"/>
          <w:color w:val="292E33"/>
          <w:sz w:val="22"/>
          <w:szCs w:val="22"/>
        </w:rPr>
        <w:t xml:space="preserve"> cette </w:t>
      </w:r>
      <w:r w:rsidR="22840711" w:rsidRPr="43E844F3">
        <w:rPr>
          <w:rFonts w:asciiTheme="minorHAnsi" w:eastAsiaTheme="minorEastAsia" w:hAnsiTheme="minorHAnsi" w:cstheme="minorBidi"/>
          <w:b w:val="0"/>
          <w:bCs w:val="0"/>
          <w:color w:val="292E33"/>
          <w:sz w:val="22"/>
          <w:szCs w:val="22"/>
        </w:rPr>
        <w:t xml:space="preserve">dernière </w:t>
      </w:r>
      <w:r w:rsidR="59FD2ACD" w:rsidRPr="43E844F3">
        <w:rPr>
          <w:rFonts w:asciiTheme="minorHAnsi" w:eastAsiaTheme="minorEastAsia" w:hAnsiTheme="minorHAnsi" w:cstheme="minorBidi"/>
          <w:b w:val="0"/>
          <w:bCs w:val="0"/>
          <w:color w:val="292E33"/>
          <w:sz w:val="22"/>
          <w:szCs w:val="22"/>
        </w:rPr>
        <w:t xml:space="preserve">phase </w:t>
      </w:r>
      <w:r w:rsidR="12D56B77" w:rsidRPr="43E844F3">
        <w:rPr>
          <w:rFonts w:asciiTheme="minorHAnsi" w:eastAsiaTheme="minorEastAsia" w:hAnsiTheme="minorHAnsi" w:cstheme="minorBidi"/>
          <w:b w:val="0"/>
          <w:bCs w:val="0"/>
          <w:color w:val="292E33"/>
          <w:sz w:val="22"/>
          <w:szCs w:val="22"/>
        </w:rPr>
        <w:t xml:space="preserve">enregistrée </w:t>
      </w:r>
      <w:r w:rsidR="59FD2ACD" w:rsidRPr="43E844F3">
        <w:rPr>
          <w:rFonts w:asciiTheme="minorHAnsi" w:eastAsiaTheme="minorEastAsia" w:hAnsiTheme="minorHAnsi" w:cstheme="minorBidi"/>
          <w:b w:val="0"/>
          <w:bCs w:val="0"/>
          <w:color w:val="292E33"/>
          <w:sz w:val="22"/>
          <w:szCs w:val="22"/>
        </w:rPr>
        <w:t xml:space="preserve">du lotissement. </w:t>
      </w:r>
    </w:p>
    <w:p w14:paraId="6E953EDE" w14:textId="1302480D" w:rsidR="00962809" w:rsidRPr="00222360" w:rsidRDefault="76BD4ADA" w:rsidP="43E844F3">
      <w:pPr>
        <w:pStyle w:val="Heading1"/>
        <w:ind w:left="90" w:right="40"/>
        <w:jc w:val="both"/>
        <w:rPr>
          <w:rFonts w:asciiTheme="minorHAnsi" w:eastAsiaTheme="minorEastAsia" w:hAnsiTheme="minorHAnsi" w:cstheme="minorBidi"/>
          <w:b w:val="0"/>
          <w:bCs w:val="0"/>
          <w:color w:val="292E33"/>
          <w:sz w:val="22"/>
          <w:szCs w:val="22"/>
        </w:rPr>
      </w:pPr>
      <w:r w:rsidRPr="43E844F3">
        <w:rPr>
          <w:rFonts w:asciiTheme="minorHAnsi" w:eastAsiaTheme="minorEastAsia" w:hAnsiTheme="minorHAnsi" w:cstheme="minorBidi"/>
          <w:b w:val="0"/>
          <w:bCs w:val="0"/>
          <w:color w:val="292E33"/>
          <w:sz w:val="22"/>
          <w:szCs w:val="22"/>
        </w:rPr>
        <w:lastRenderedPageBreak/>
        <w:t xml:space="preserve">Le 8 janvier dernier, le service de l’ingénierie municipal </w:t>
      </w:r>
      <w:r w:rsidR="142FEF6D" w:rsidRPr="43E844F3">
        <w:rPr>
          <w:rFonts w:asciiTheme="minorHAnsi" w:eastAsiaTheme="minorEastAsia" w:hAnsiTheme="minorHAnsi" w:cstheme="minorBidi"/>
          <w:b w:val="0"/>
          <w:bCs w:val="0"/>
          <w:color w:val="292E33"/>
          <w:sz w:val="22"/>
          <w:szCs w:val="22"/>
        </w:rPr>
        <w:t xml:space="preserve">(consultant) </w:t>
      </w:r>
      <w:r w:rsidRPr="43E844F3">
        <w:rPr>
          <w:rFonts w:asciiTheme="minorHAnsi" w:eastAsiaTheme="minorEastAsia" w:hAnsiTheme="minorHAnsi" w:cstheme="minorBidi"/>
          <w:b w:val="0"/>
          <w:bCs w:val="0"/>
          <w:color w:val="292E33"/>
          <w:sz w:val="22"/>
          <w:szCs w:val="22"/>
        </w:rPr>
        <w:t>a confirmé son approbation pour les infrastructures</w:t>
      </w:r>
      <w:r w:rsidR="7F892B98" w:rsidRPr="43E844F3">
        <w:rPr>
          <w:rFonts w:asciiTheme="minorHAnsi" w:eastAsiaTheme="minorEastAsia" w:hAnsiTheme="minorHAnsi" w:cstheme="minorBidi"/>
          <w:b w:val="0"/>
          <w:bCs w:val="0"/>
          <w:color w:val="292E33"/>
          <w:sz w:val="22"/>
          <w:szCs w:val="22"/>
        </w:rPr>
        <w:t>, le drainage</w:t>
      </w:r>
      <w:r w:rsidRPr="43E844F3">
        <w:rPr>
          <w:rFonts w:asciiTheme="minorHAnsi" w:eastAsiaTheme="minorEastAsia" w:hAnsiTheme="minorHAnsi" w:cstheme="minorBidi"/>
          <w:b w:val="0"/>
          <w:bCs w:val="0"/>
          <w:color w:val="292E33"/>
          <w:sz w:val="22"/>
          <w:szCs w:val="22"/>
        </w:rPr>
        <w:t xml:space="preserve"> et le nivellement des terrains propo</w:t>
      </w:r>
      <w:r w:rsidR="1227F05A" w:rsidRPr="43E844F3">
        <w:rPr>
          <w:rFonts w:asciiTheme="minorHAnsi" w:eastAsiaTheme="minorEastAsia" w:hAnsiTheme="minorHAnsi" w:cstheme="minorBidi"/>
          <w:b w:val="0"/>
          <w:bCs w:val="0"/>
          <w:color w:val="292E33"/>
          <w:sz w:val="22"/>
          <w:szCs w:val="22"/>
        </w:rPr>
        <w:t>sés</w:t>
      </w:r>
      <w:r w:rsidR="126B6920" w:rsidRPr="43E844F3">
        <w:rPr>
          <w:rFonts w:asciiTheme="minorHAnsi" w:eastAsiaTheme="minorEastAsia" w:hAnsiTheme="minorHAnsi" w:cstheme="minorBidi"/>
          <w:b w:val="0"/>
          <w:bCs w:val="0"/>
          <w:color w:val="292E33"/>
          <w:sz w:val="22"/>
          <w:szCs w:val="22"/>
        </w:rPr>
        <w:t xml:space="preserve"> pour le lotissement du Domaine Prestige. </w:t>
      </w:r>
      <w:r w:rsidR="5E0CCC44" w:rsidRPr="43E844F3">
        <w:rPr>
          <w:rFonts w:asciiTheme="minorHAnsi" w:eastAsiaTheme="minorEastAsia" w:hAnsiTheme="minorHAnsi" w:cstheme="minorBidi"/>
          <w:b w:val="0"/>
          <w:bCs w:val="0"/>
          <w:color w:val="292E33"/>
          <w:sz w:val="22"/>
          <w:szCs w:val="22"/>
        </w:rPr>
        <w:t>Faisant suite à</w:t>
      </w:r>
      <w:r w:rsidR="126B6920" w:rsidRPr="43E844F3">
        <w:rPr>
          <w:rFonts w:asciiTheme="minorHAnsi" w:eastAsiaTheme="minorEastAsia" w:hAnsiTheme="minorHAnsi" w:cstheme="minorBidi"/>
          <w:b w:val="0"/>
          <w:bCs w:val="0"/>
          <w:color w:val="292E33"/>
          <w:sz w:val="22"/>
          <w:szCs w:val="22"/>
        </w:rPr>
        <w:t xml:space="preserve"> </w:t>
      </w:r>
      <w:r w:rsidR="317F7173" w:rsidRPr="43E844F3">
        <w:rPr>
          <w:rFonts w:asciiTheme="minorHAnsi" w:eastAsiaTheme="minorEastAsia" w:hAnsiTheme="minorHAnsi" w:cstheme="minorBidi"/>
          <w:b w:val="0"/>
          <w:bCs w:val="0"/>
          <w:color w:val="292E33"/>
          <w:sz w:val="22"/>
          <w:szCs w:val="22"/>
        </w:rPr>
        <w:t>cette acceptation fournie</w:t>
      </w:r>
      <w:r w:rsidR="0F057AFE" w:rsidRPr="43E844F3">
        <w:rPr>
          <w:rFonts w:asciiTheme="minorHAnsi" w:eastAsiaTheme="minorEastAsia" w:hAnsiTheme="minorHAnsi" w:cstheme="minorBidi"/>
          <w:b w:val="0"/>
          <w:bCs w:val="0"/>
          <w:color w:val="292E33"/>
          <w:sz w:val="22"/>
          <w:szCs w:val="22"/>
        </w:rPr>
        <w:t xml:space="preserve"> par le service d’ingénierie municipal, l</w:t>
      </w:r>
      <w:r w:rsidR="126B6920" w:rsidRPr="43E844F3">
        <w:rPr>
          <w:rFonts w:asciiTheme="minorHAnsi" w:eastAsiaTheme="minorEastAsia" w:hAnsiTheme="minorHAnsi" w:cstheme="minorBidi"/>
          <w:b w:val="0"/>
          <w:bCs w:val="0"/>
          <w:color w:val="292E33"/>
          <w:sz w:val="22"/>
          <w:szCs w:val="22"/>
        </w:rPr>
        <w:t xml:space="preserve">e service d’urbanisme </w:t>
      </w:r>
      <w:r w:rsidR="1E6D122B" w:rsidRPr="43E844F3">
        <w:rPr>
          <w:rFonts w:asciiTheme="minorHAnsi" w:eastAsiaTheme="minorEastAsia" w:hAnsiTheme="minorHAnsi" w:cstheme="minorBidi"/>
          <w:b w:val="0"/>
          <w:bCs w:val="0"/>
          <w:color w:val="292E33"/>
          <w:sz w:val="22"/>
          <w:szCs w:val="22"/>
        </w:rPr>
        <w:t xml:space="preserve">priorise maintenant les pourparlers </w:t>
      </w:r>
      <w:r w:rsidR="26830B77" w:rsidRPr="43E844F3">
        <w:rPr>
          <w:rFonts w:asciiTheme="minorHAnsi" w:eastAsiaTheme="minorEastAsia" w:hAnsiTheme="minorHAnsi" w:cstheme="minorBidi"/>
          <w:b w:val="0"/>
          <w:bCs w:val="0"/>
          <w:color w:val="292E33"/>
          <w:sz w:val="22"/>
          <w:szCs w:val="22"/>
        </w:rPr>
        <w:t xml:space="preserve">et les initiatives </w:t>
      </w:r>
      <w:r w:rsidR="1E6D122B" w:rsidRPr="43E844F3">
        <w:rPr>
          <w:rFonts w:asciiTheme="minorHAnsi" w:eastAsiaTheme="minorEastAsia" w:hAnsiTheme="minorHAnsi" w:cstheme="minorBidi"/>
          <w:b w:val="0"/>
          <w:bCs w:val="0"/>
          <w:color w:val="292E33"/>
          <w:sz w:val="22"/>
          <w:szCs w:val="22"/>
        </w:rPr>
        <w:t>avec le propriétaire</w:t>
      </w:r>
      <w:r w:rsidR="0EAAA159" w:rsidRPr="43E844F3">
        <w:rPr>
          <w:rFonts w:asciiTheme="minorHAnsi" w:eastAsiaTheme="minorEastAsia" w:hAnsiTheme="minorHAnsi" w:cstheme="minorBidi"/>
          <w:b w:val="0"/>
          <w:bCs w:val="0"/>
          <w:color w:val="292E33"/>
          <w:sz w:val="22"/>
          <w:szCs w:val="22"/>
        </w:rPr>
        <w:t>/</w:t>
      </w:r>
      <w:r w:rsidR="1E6D122B" w:rsidRPr="43E844F3">
        <w:rPr>
          <w:rFonts w:asciiTheme="minorHAnsi" w:eastAsiaTheme="minorEastAsia" w:hAnsiTheme="minorHAnsi" w:cstheme="minorBidi"/>
          <w:b w:val="0"/>
          <w:bCs w:val="0"/>
          <w:color w:val="292E33"/>
          <w:sz w:val="22"/>
          <w:szCs w:val="22"/>
        </w:rPr>
        <w:t>développeur</w:t>
      </w:r>
      <w:r w:rsidR="77D56A24" w:rsidRPr="43E844F3">
        <w:rPr>
          <w:rFonts w:asciiTheme="minorHAnsi" w:eastAsiaTheme="minorEastAsia" w:hAnsiTheme="minorHAnsi" w:cstheme="minorBidi"/>
          <w:b w:val="0"/>
          <w:bCs w:val="0"/>
          <w:color w:val="292E33"/>
          <w:sz w:val="22"/>
          <w:szCs w:val="22"/>
        </w:rPr>
        <w:t xml:space="preserve"> </w:t>
      </w:r>
      <w:r w:rsidR="1B1B0361" w:rsidRPr="43E844F3">
        <w:rPr>
          <w:rFonts w:asciiTheme="minorHAnsi" w:eastAsiaTheme="minorEastAsia" w:hAnsiTheme="minorHAnsi" w:cstheme="minorBidi"/>
          <w:b w:val="0"/>
          <w:bCs w:val="0"/>
          <w:color w:val="292E33"/>
          <w:sz w:val="22"/>
          <w:szCs w:val="22"/>
        </w:rPr>
        <w:t xml:space="preserve">du projet </w:t>
      </w:r>
      <w:r w:rsidR="3683FB99" w:rsidRPr="43E844F3">
        <w:rPr>
          <w:rFonts w:asciiTheme="minorHAnsi" w:eastAsiaTheme="minorEastAsia" w:hAnsiTheme="minorHAnsi" w:cstheme="minorBidi"/>
          <w:b w:val="0"/>
          <w:bCs w:val="0"/>
          <w:color w:val="292E33"/>
          <w:sz w:val="22"/>
          <w:szCs w:val="22"/>
        </w:rPr>
        <w:t>pour</w:t>
      </w:r>
      <w:r w:rsidR="55D8E3E1" w:rsidRPr="43E844F3">
        <w:rPr>
          <w:rFonts w:asciiTheme="minorHAnsi" w:eastAsiaTheme="minorEastAsia" w:hAnsiTheme="minorHAnsi" w:cstheme="minorBidi"/>
          <w:b w:val="0"/>
          <w:bCs w:val="0"/>
          <w:color w:val="292E33"/>
          <w:sz w:val="22"/>
          <w:szCs w:val="22"/>
        </w:rPr>
        <w:t xml:space="preserve"> </w:t>
      </w:r>
      <w:r w:rsidR="472CC4B1" w:rsidRPr="43E844F3">
        <w:rPr>
          <w:rFonts w:asciiTheme="minorHAnsi" w:eastAsiaTheme="minorEastAsia" w:hAnsiTheme="minorHAnsi" w:cstheme="minorBidi"/>
          <w:b w:val="0"/>
          <w:bCs w:val="0"/>
          <w:color w:val="292E33"/>
          <w:sz w:val="22"/>
          <w:szCs w:val="22"/>
        </w:rPr>
        <w:t xml:space="preserve">conclure les ententes de pré-service et </w:t>
      </w:r>
      <w:r w:rsidR="7F8AB10E" w:rsidRPr="43E844F3">
        <w:rPr>
          <w:rFonts w:asciiTheme="minorHAnsi" w:eastAsiaTheme="minorEastAsia" w:hAnsiTheme="minorHAnsi" w:cstheme="minorBidi"/>
          <w:b w:val="0"/>
          <w:bCs w:val="0"/>
          <w:color w:val="292E33"/>
          <w:sz w:val="22"/>
          <w:szCs w:val="22"/>
        </w:rPr>
        <w:t xml:space="preserve">de </w:t>
      </w:r>
      <w:r w:rsidR="472CC4B1" w:rsidRPr="43E844F3">
        <w:rPr>
          <w:rFonts w:asciiTheme="minorHAnsi" w:eastAsiaTheme="minorEastAsia" w:hAnsiTheme="minorHAnsi" w:cstheme="minorBidi"/>
          <w:b w:val="0"/>
          <w:bCs w:val="0"/>
          <w:color w:val="292E33"/>
          <w:sz w:val="22"/>
          <w:szCs w:val="22"/>
        </w:rPr>
        <w:t xml:space="preserve">lotissement préalables aux différentes étapes </w:t>
      </w:r>
      <w:r w:rsidR="621E12FA" w:rsidRPr="43E844F3">
        <w:rPr>
          <w:rFonts w:asciiTheme="minorHAnsi" w:eastAsiaTheme="minorEastAsia" w:hAnsiTheme="minorHAnsi" w:cstheme="minorBidi"/>
          <w:b w:val="0"/>
          <w:bCs w:val="0"/>
          <w:color w:val="292E33"/>
          <w:sz w:val="22"/>
          <w:szCs w:val="22"/>
        </w:rPr>
        <w:t xml:space="preserve">prévues </w:t>
      </w:r>
      <w:r w:rsidR="472CC4B1" w:rsidRPr="43E844F3">
        <w:rPr>
          <w:rFonts w:asciiTheme="minorHAnsi" w:eastAsiaTheme="minorEastAsia" w:hAnsiTheme="minorHAnsi" w:cstheme="minorBidi"/>
          <w:b w:val="0"/>
          <w:bCs w:val="0"/>
          <w:color w:val="292E33"/>
          <w:sz w:val="22"/>
          <w:szCs w:val="22"/>
        </w:rPr>
        <w:t xml:space="preserve">de construction du lotissement. </w:t>
      </w:r>
    </w:p>
    <w:p w14:paraId="49E6A07B" w14:textId="7E5CCA50" w:rsidR="1410D0E4" w:rsidRDefault="472CC4B1" w:rsidP="43E844F3">
      <w:pPr>
        <w:pStyle w:val="Heading1"/>
        <w:ind w:left="90" w:right="40"/>
        <w:jc w:val="both"/>
        <w:rPr>
          <w:rFonts w:asciiTheme="minorHAnsi" w:eastAsiaTheme="minorEastAsia" w:hAnsiTheme="minorHAnsi" w:cstheme="minorBidi"/>
          <w:b w:val="0"/>
          <w:bCs w:val="0"/>
          <w:color w:val="292E33"/>
          <w:sz w:val="22"/>
          <w:szCs w:val="22"/>
        </w:rPr>
      </w:pPr>
      <w:r w:rsidRPr="43E844F3">
        <w:rPr>
          <w:rFonts w:asciiTheme="minorHAnsi" w:eastAsiaTheme="minorEastAsia" w:hAnsiTheme="minorHAnsi" w:cstheme="minorBidi"/>
          <w:b w:val="0"/>
          <w:bCs w:val="0"/>
          <w:color w:val="292E33"/>
          <w:sz w:val="22"/>
          <w:szCs w:val="22"/>
        </w:rPr>
        <w:t>Le</w:t>
      </w:r>
      <w:r w:rsidR="0D5816E6" w:rsidRPr="43E844F3">
        <w:rPr>
          <w:rFonts w:asciiTheme="minorHAnsi" w:eastAsiaTheme="minorEastAsia" w:hAnsiTheme="minorHAnsi" w:cstheme="minorBidi"/>
          <w:b w:val="0"/>
          <w:bCs w:val="0"/>
          <w:color w:val="292E33"/>
          <w:sz w:val="22"/>
          <w:szCs w:val="22"/>
        </w:rPr>
        <w:t xml:space="preserve"> 1</w:t>
      </w:r>
      <w:r w:rsidR="25A49534" w:rsidRPr="43E844F3">
        <w:rPr>
          <w:rFonts w:asciiTheme="minorHAnsi" w:eastAsiaTheme="minorEastAsia" w:hAnsiTheme="minorHAnsi" w:cstheme="minorBidi"/>
          <w:b w:val="0"/>
          <w:bCs w:val="0"/>
          <w:color w:val="292E33"/>
          <w:sz w:val="22"/>
          <w:szCs w:val="22"/>
        </w:rPr>
        <w:t>7</w:t>
      </w:r>
      <w:r w:rsidR="0D5816E6" w:rsidRPr="43E844F3">
        <w:rPr>
          <w:rFonts w:asciiTheme="minorHAnsi" w:eastAsiaTheme="minorEastAsia" w:hAnsiTheme="minorHAnsi" w:cstheme="minorBidi"/>
          <w:b w:val="0"/>
          <w:bCs w:val="0"/>
          <w:color w:val="292E33"/>
          <w:sz w:val="22"/>
          <w:szCs w:val="22"/>
        </w:rPr>
        <w:t xml:space="preserve"> janvier de</w:t>
      </w:r>
      <w:r w:rsidR="0F3F20B1" w:rsidRPr="43E844F3">
        <w:rPr>
          <w:rFonts w:asciiTheme="minorHAnsi" w:eastAsiaTheme="minorEastAsia" w:hAnsiTheme="minorHAnsi" w:cstheme="minorBidi"/>
          <w:b w:val="0"/>
          <w:bCs w:val="0"/>
          <w:color w:val="292E33"/>
          <w:sz w:val="22"/>
          <w:szCs w:val="22"/>
        </w:rPr>
        <w:t>r</w:t>
      </w:r>
      <w:r w:rsidR="0D5816E6" w:rsidRPr="43E844F3">
        <w:rPr>
          <w:rFonts w:asciiTheme="minorHAnsi" w:eastAsiaTheme="minorEastAsia" w:hAnsiTheme="minorHAnsi" w:cstheme="minorBidi"/>
          <w:b w:val="0"/>
          <w:bCs w:val="0"/>
          <w:color w:val="292E33"/>
          <w:sz w:val="22"/>
          <w:szCs w:val="22"/>
        </w:rPr>
        <w:t>nier,</w:t>
      </w:r>
      <w:r w:rsidR="6648E3FD" w:rsidRPr="43E844F3">
        <w:rPr>
          <w:rFonts w:asciiTheme="minorHAnsi" w:eastAsiaTheme="minorEastAsia" w:hAnsiTheme="minorHAnsi" w:cstheme="minorBidi"/>
          <w:b w:val="0"/>
          <w:bCs w:val="0"/>
          <w:color w:val="292E33"/>
          <w:sz w:val="22"/>
          <w:szCs w:val="22"/>
        </w:rPr>
        <w:t xml:space="preserve"> le</w:t>
      </w:r>
      <w:r w:rsidR="224CE78C" w:rsidRPr="43E844F3">
        <w:rPr>
          <w:rFonts w:asciiTheme="minorHAnsi" w:eastAsiaTheme="minorEastAsia" w:hAnsiTheme="minorHAnsi" w:cstheme="minorBidi"/>
          <w:b w:val="0"/>
          <w:bCs w:val="0"/>
          <w:color w:val="292E33"/>
          <w:sz w:val="22"/>
          <w:szCs w:val="22"/>
        </w:rPr>
        <w:t xml:space="preserve"> propriétaire</w:t>
      </w:r>
      <w:r w:rsidR="138BC256" w:rsidRPr="43E844F3">
        <w:rPr>
          <w:rFonts w:asciiTheme="minorHAnsi" w:eastAsiaTheme="minorEastAsia" w:hAnsiTheme="minorHAnsi" w:cstheme="minorBidi"/>
          <w:b w:val="0"/>
          <w:bCs w:val="0"/>
          <w:color w:val="292E33"/>
          <w:sz w:val="22"/>
          <w:szCs w:val="22"/>
        </w:rPr>
        <w:t xml:space="preserve">/développeur et la municipalité (service d’urbanisme et direction générale) </w:t>
      </w:r>
      <w:r w:rsidR="759A7911" w:rsidRPr="43E844F3">
        <w:rPr>
          <w:rFonts w:asciiTheme="minorHAnsi" w:eastAsiaTheme="minorEastAsia" w:hAnsiTheme="minorHAnsi" w:cstheme="minorBidi"/>
          <w:b w:val="0"/>
          <w:bCs w:val="0"/>
          <w:color w:val="292E33"/>
          <w:sz w:val="22"/>
          <w:szCs w:val="22"/>
        </w:rPr>
        <w:t>avons</w:t>
      </w:r>
      <w:r w:rsidR="138BC256" w:rsidRPr="43E844F3">
        <w:rPr>
          <w:rFonts w:asciiTheme="minorHAnsi" w:eastAsiaTheme="minorEastAsia" w:hAnsiTheme="minorHAnsi" w:cstheme="minorBidi"/>
          <w:b w:val="0"/>
          <w:bCs w:val="0"/>
          <w:color w:val="292E33"/>
          <w:sz w:val="22"/>
          <w:szCs w:val="22"/>
        </w:rPr>
        <w:t xml:space="preserve"> complété </w:t>
      </w:r>
      <w:r w:rsidR="5355C829" w:rsidRPr="43E844F3">
        <w:rPr>
          <w:rFonts w:asciiTheme="minorHAnsi" w:eastAsiaTheme="minorEastAsia" w:hAnsiTheme="minorHAnsi" w:cstheme="minorBidi"/>
          <w:b w:val="0"/>
          <w:bCs w:val="0"/>
          <w:color w:val="292E33"/>
          <w:sz w:val="22"/>
          <w:szCs w:val="22"/>
        </w:rPr>
        <w:t xml:space="preserve">et </w:t>
      </w:r>
      <w:r w:rsidR="138BC256" w:rsidRPr="43E844F3">
        <w:rPr>
          <w:rFonts w:asciiTheme="minorHAnsi" w:eastAsiaTheme="minorEastAsia" w:hAnsiTheme="minorHAnsi" w:cstheme="minorBidi"/>
          <w:b w:val="0"/>
          <w:bCs w:val="0"/>
          <w:color w:val="292E33"/>
          <w:sz w:val="22"/>
          <w:szCs w:val="22"/>
        </w:rPr>
        <w:t>signé</w:t>
      </w:r>
      <w:r w:rsidR="0FAFC8BF" w:rsidRPr="43E844F3">
        <w:rPr>
          <w:rFonts w:asciiTheme="minorHAnsi" w:eastAsiaTheme="minorEastAsia" w:hAnsiTheme="minorHAnsi" w:cstheme="minorBidi"/>
          <w:b w:val="0"/>
          <w:bCs w:val="0"/>
          <w:color w:val="292E33"/>
          <w:sz w:val="22"/>
          <w:szCs w:val="22"/>
        </w:rPr>
        <w:t xml:space="preserve"> l’entente d</w:t>
      </w:r>
      <w:r w:rsidR="2C7AC041" w:rsidRPr="43E844F3">
        <w:rPr>
          <w:rFonts w:asciiTheme="minorHAnsi" w:eastAsiaTheme="minorEastAsia" w:hAnsiTheme="minorHAnsi" w:cstheme="minorBidi"/>
          <w:b w:val="0"/>
          <w:bCs w:val="0"/>
          <w:color w:val="292E33"/>
          <w:sz w:val="22"/>
          <w:szCs w:val="22"/>
        </w:rPr>
        <w:t>u</w:t>
      </w:r>
      <w:r w:rsidR="0FAFC8BF" w:rsidRPr="43E844F3">
        <w:rPr>
          <w:rFonts w:asciiTheme="minorHAnsi" w:eastAsiaTheme="minorEastAsia" w:hAnsiTheme="minorHAnsi" w:cstheme="minorBidi"/>
          <w:b w:val="0"/>
          <w:bCs w:val="0"/>
          <w:color w:val="292E33"/>
          <w:sz w:val="22"/>
          <w:szCs w:val="22"/>
        </w:rPr>
        <w:t xml:space="preserve"> plan d’implantation </w:t>
      </w:r>
      <w:r w:rsidR="6F7D5531" w:rsidRPr="43E844F3">
        <w:rPr>
          <w:rFonts w:asciiTheme="minorHAnsi" w:eastAsiaTheme="minorEastAsia" w:hAnsiTheme="minorHAnsi" w:cstheme="minorBidi"/>
          <w:b w:val="0"/>
          <w:bCs w:val="0"/>
          <w:color w:val="292E33"/>
          <w:sz w:val="22"/>
          <w:szCs w:val="22"/>
        </w:rPr>
        <w:t xml:space="preserve">issue en vertu de </w:t>
      </w:r>
      <w:r w:rsidR="62572B53" w:rsidRPr="43E844F3">
        <w:rPr>
          <w:rFonts w:asciiTheme="minorHAnsi" w:eastAsiaTheme="minorEastAsia" w:hAnsiTheme="minorHAnsi" w:cstheme="minorBidi"/>
          <w:b w:val="0"/>
          <w:bCs w:val="0"/>
          <w:color w:val="292E33"/>
          <w:sz w:val="22"/>
          <w:szCs w:val="22"/>
        </w:rPr>
        <w:t>pour permettre la construction du</w:t>
      </w:r>
      <w:r w:rsidR="6DD4DF4B" w:rsidRPr="43E844F3">
        <w:rPr>
          <w:rFonts w:asciiTheme="minorHAnsi" w:eastAsiaTheme="minorEastAsia" w:hAnsiTheme="minorHAnsi" w:cstheme="minorBidi"/>
          <w:b w:val="0"/>
          <w:bCs w:val="0"/>
          <w:color w:val="292E33"/>
          <w:sz w:val="22"/>
          <w:szCs w:val="22"/>
        </w:rPr>
        <w:t xml:space="preserve"> </w:t>
      </w:r>
      <w:r w:rsidR="78DC5DF1" w:rsidRPr="43E844F3">
        <w:rPr>
          <w:rFonts w:asciiTheme="minorHAnsi" w:eastAsiaTheme="minorEastAsia" w:hAnsiTheme="minorHAnsi" w:cstheme="minorBidi"/>
          <w:b w:val="0"/>
          <w:bCs w:val="0"/>
          <w:color w:val="292E33"/>
          <w:sz w:val="22"/>
          <w:szCs w:val="22"/>
        </w:rPr>
        <w:t xml:space="preserve">bâtiment multi-résidentiel avec </w:t>
      </w:r>
      <w:r w:rsidR="5B24282E" w:rsidRPr="43E844F3">
        <w:rPr>
          <w:rFonts w:asciiTheme="minorHAnsi" w:eastAsiaTheme="minorEastAsia" w:hAnsiTheme="minorHAnsi" w:cstheme="minorBidi"/>
          <w:b w:val="0"/>
          <w:bCs w:val="0"/>
          <w:color w:val="292E33"/>
          <w:sz w:val="22"/>
          <w:szCs w:val="22"/>
        </w:rPr>
        <w:t>espaces commerciaux au rez-de-chaussée</w:t>
      </w:r>
      <w:r w:rsidR="3AC2512C" w:rsidRPr="43E844F3">
        <w:rPr>
          <w:rFonts w:asciiTheme="minorHAnsi" w:eastAsiaTheme="minorEastAsia" w:hAnsiTheme="minorHAnsi" w:cstheme="minorBidi"/>
          <w:b w:val="0"/>
          <w:bCs w:val="0"/>
          <w:color w:val="292E33"/>
          <w:sz w:val="22"/>
          <w:szCs w:val="22"/>
        </w:rPr>
        <w:t>. Le service d’urbanisme travaille maintenant avec le service</w:t>
      </w:r>
      <w:r w:rsidR="51AD0EAF" w:rsidRPr="43E844F3">
        <w:rPr>
          <w:rFonts w:asciiTheme="minorHAnsi" w:eastAsiaTheme="minorEastAsia" w:hAnsiTheme="minorHAnsi" w:cstheme="minorBidi"/>
          <w:b w:val="0"/>
          <w:bCs w:val="0"/>
          <w:color w:val="292E33"/>
          <w:sz w:val="22"/>
          <w:szCs w:val="22"/>
        </w:rPr>
        <w:t xml:space="preserve"> juridique municipal (consultant) afin de faire enregistrer l’entente sur les titres de la propriété.</w:t>
      </w:r>
      <w:r w:rsidR="0BADC5F1" w:rsidRPr="43E844F3">
        <w:rPr>
          <w:rFonts w:asciiTheme="minorHAnsi" w:eastAsiaTheme="minorEastAsia" w:hAnsiTheme="minorHAnsi" w:cstheme="minorBidi"/>
          <w:b w:val="0"/>
          <w:bCs w:val="0"/>
          <w:color w:val="292E33"/>
          <w:sz w:val="22"/>
          <w:szCs w:val="22"/>
        </w:rPr>
        <w:t xml:space="preserve"> L’enregistrement sur les titres va faciliter l’exécution et l’application de l’entente. </w:t>
      </w:r>
      <w:r w:rsidR="51AD0EAF" w:rsidRPr="43E844F3">
        <w:rPr>
          <w:rFonts w:asciiTheme="minorHAnsi" w:eastAsiaTheme="minorEastAsia" w:hAnsiTheme="minorHAnsi" w:cstheme="minorBidi"/>
          <w:b w:val="0"/>
          <w:bCs w:val="0"/>
          <w:color w:val="292E33"/>
          <w:sz w:val="22"/>
          <w:szCs w:val="22"/>
        </w:rPr>
        <w:t xml:space="preserve"> </w:t>
      </w:r>
      <w:r w:rsidR="3AC2512C" w:rsidRPr="43E844F3">
        <w:rPr>
          <w:rFonts w:asciiTheme="minorHAnsi" w:eastAsiaTheme="minorEastAsia" w:hAnsiTheme="minorHAnsi" w:cstheme="minorBidi"/>
          <w:b w:val="0"/>
          <w:bCs w:val="0"/>
          <w:color w:val="292E33"/>
          <w:sz w:val="22"/>
          <w:szCs w:val="22"/>
        </w:rPr>
        <w:t xml:space="preserve">  </w:t>
      </w:r>
      <w:r w:rsidR="5B24282E" w:rsidRPr="43E844F3">
        <w:rPr>
          <w:rFonts w:asciiTheme="minorHAnsi" w:eastAsiaTheme="minorEastAsia" w:hAnsiTheme="minorHAnsi" w:cstheme="minorBidi"/>
          <w:b w:val="0"/>
          <w:bCs w:val="0"/>
          <w:color w:val="292E33"/>
          <w:sz w:val="22"/>
          <w:szCs w:val="22"/>
        </w:rPr>
        <w:t xml:space="preserve"> </w:t>
      </w:r>
      <w:r w:rsidR="78DC5DF1" w:rsidRPr="43E844F3">
        <w:rPr>
          <w:rFonts w:asciiTheme="minorHAnsi" w:eastAsiaTheme="minorEastAsia" w:hAnsiTheme="minorHAnsi" w:cstheme="minorBidi"/>
          <w:b w:val="0"/>
          <w:bCs w:val="0"/>
          <w:color w:val="292E33"/>
          <w:sz w:val="22"/>
          <w:szCs w:val="22"/>
        </w:rPr>
        <w:t xml:space="preserve">  </w:t>
      </w:r>
      <w:r w:rsidR="6648E3FD" w:rsidRPr="43E844F3">
        <w:rPr>
          <w:rFonts w:asciiTheme="minorHAnsi" w:eastAsiaTheme="minorEastAsia" w:hAnsiTheme="minorHAnsi" w:cstheme="minorBidi"/>
          <w:b w:val="0"/>
          <w:bCs w:val="0"/>
          <w:color w:val="292E33"/>
          <w:sz w:val="22"/>
          <w:szCs w:val="22"/>
        </w:rPr>
        <w:t xml:space="preserve"> </w:t>
      </w:r>
      <w:r w:rsidR="0D5816E6" w:rsidRPr="43E844F3">
        <w:rPr>
          <w:rFonts w:asciiTheme="minorHAnsi" w:eastAsiaTheme="minorEastAsia" w:hAnsiTheme="minorHAnsi" w:cstheme="minorBidi"/>
          <w:b w:val="0"/>
          <w:bCs w:val="0"/>
          <w:color w:val="292E33"/>
          <w:sz w:val="22"/>
          <w:szCs w:val="22"/>
        </w:rPr>
        <w:t xml:space="preserve"> </w:t>
      </w:r>
    </w:p>
    <w:p w14:paraId="7BCE4BFB" w14:textId="50D6F8AA" w:rsidR="2593E6A6" w:rsidRDefault="5C9A1A9C" w:rsidP="43E844F3">
      <w:pPr>
        <w:pStyle w:val="Heading1"/>
        <w:ind w:left="90" w:right="40"/>
        <w:jc w:val="both"/>
        <w:rPr>
          <w:rFonts w:asciiTheme="minorHAnsi" w:eastAsiaTheme="minorEastAsia" w:hAnsiTheme="minorHAnsi" w:cstheme="minorBidi"/>
          <w:sz w:val="22"/>
          <w:szCs w:val="22"/>
        </w:rPr>
      </w:pPr>
      <w:r>
        <w:rPr>
          <w:noProof/>
        </w:rPr>
        <w:drawing>
          <wp:inline distT="0" distB="0" distL="0" distR="0" wp14:anchorId="211A767F" wp14:editId="3DEC8DFE">
            <wp:extent cx="7172325" cy="390525"/>
            <wp:effectExtent l="0" t="0" r="0" b="0"/>
            <wp:docPr id="1278684846" name="Picture 1278684846" descr="Service d'incen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84846" name="Picture 1278684846" descr="Service d'incendi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72325" cy="390525"/>
                    </a:xfrm>
                    <a:prstGeom prst="rect">
                      <a:avLst/>
                    </a:prstGeom>
                  </pic:spPr>
                </pic:pic>
              </a:graphicData>
            </a:graphic>
          </wp:inline>
        </w:drawing>
      </w:r>
    </w:p>
    <w:p w14:paraId="4CC54F7D" w14:textId="136045FF" w:rsidR="055D09C5" w:rsidRDefault="43ACBD1B" w:rsidP="37841F2C">
      <w:pPr>
        <w:pStyle w:val="Heading1"/>
        <w:ind w:left="90" w:right="40"/>
        <w:jc w:val="both"/>
        <w:rPr>
          <w:rFonts w:asciiTheme="minorHAnsi" w:eastAsiaTheme="minorEastAsia" w:hAnsiTheme="minorHAnsi" w:cstheme="minorBidi"/>
          <w:b w:val="0"/>
          <w:bCs w:val="0"/>
          <w:sz w:val="22"/>
          <w:szCs w:val="22"/>
        </w:rPr>
      </w:pPr>
      <w:r w:rsidRPr="37841F2C">
        <w:rPr>
          <w:rFonts w:asciiTheme="minorHAnsi" w:eastAsiaTheme="minorEastAsia" w:hAnsiTheme="minorHAnsi" w:cstheme="minorBidi"/>
          <w:b w:val="0"/>
          <w:bCs w:val="0"/>
          <w:sz w:val="22"/>
          <w:szCs w:val="22"/>
        </w:rPr>
        <w:t>Depuis le 1er décembre 2024, le service d'incendie a répondu à 14 appels d'urgence, dont des plaintes pour incendie (feu de camp), des alarmes CO, des alarmes commerciales, une assistance médicale, des collisions de véhicules et un appel de sauvetage sur glace. Aucun de ces incidents n'a été considéré comme majeur.</w:t>
      </w:r>
    </w:p>
    <w:p w14:paraId="75705D66" w14:textId="5B3E7A0A" w:rsidR="055D09C5" w:rsidRDefault="6B4D7095" w:rsidP="37841F2C">
      <w:pPr>
        <w:pStyle w:val="Heading1"/>
        <w:ind w:left="90" w:right="40"/>
        <w:jc w:val="both"/>
        <w:rPr>
          <w:rFonts w:asciiTheme="minorHAnsi" w:eastAsiaTheme="minorEastAsia" w:hAnsiTheme="minorHAnsi" w:cstheme="minorBidi"/>
          <w:b w:val="0"/>
          <w:bCs w:val="0"/>
          <w:sz w:val="22"/>
          <w:szCs w:val="22"/>
        </w:rPr>
      </w:pPr>
      <w:r w:rsidRPr="43E844F3">
        <w:rPr>
          <w:rFonts w:asciiTheme="minorHAnsi" w:eastAsiaTheme="minorEastAsia" w:hAnsiTheme="minorHAnsi" w:cstheme="minorBidi"/>
          <w:b w:val="0"/>
          <w:bCs w:val="0"/>
          <w:sz w:val="22"/>
          <w:szCs w:val="22"/>
        </w:rPr>
        <w:t xml:space="preserve"> </w:t>
      </w:r>
      <w:r w:rsidRPr="43E844F3">
        <w:rPr>
          <w:rFonts w:asciiTheme="minorHAnsi" w:eastAsiaTheme="minorEastAsia" w:hAnsiTheme="minorHAnsi" w:cstheme="minorBidi"/>
          <w:sz w:val="22"/>
          <w:szCs w:val="22"/>
        </w:rPr>
        <w:t>Statistiques pour la fin de l'année 2024</w:t>
      </w:r>
      <w:r w:rsidRPr="43E844F3">
        <w:rPr>
          <w:rFonts w:asciiTheme="minorHAnsi" w:eastAsiaTheme="minorEastAsia" w:hAnsiTheme="minorHAnsi" w:cstheme="minorBidi"/>
          <w:b w:val="0"/>
          <w:bCs w:val="0"/>
          <w:sz w:val="22"/>
          <w:szCs w:val="22"/>
        </w:rPr>
        <w:t xml:space="preserve"> :</w:t>
      </w:r>
    </w:p>
    <w:p w14:paraId="0F07144A" w14:textId="03C2EB8D" w:rsidR="055D09C5" w:rsidRDefault="43ACBD1B" w:rsidP="37841F2C">
      <w:pPr>
        <w:pStyle w:val="Heading1"/>
        <w:ind w:left="90" w:right="40"/>
        <w:jc w:val="both"/>
        <w:rPr>
          <w:rFonts w:asciiTheme="minorHAnsi" w:eastAsiaTheme="minorEastAsia" w:hAnsiTheme="minorHAnsi" w:cstheme="minorBidi"/>
          <w:b w:val="0"/>
          <w:bCs w:val="0"/>
          <w:sz w:val="22"/>
          <w:szCs w:val="22"/>
        </w:rPr>
      </w:pPr>
      <w:r w:rsidRPr="37841F2C">
        <w:rPr>
          <w:rFonts w:asciiTheme="minorHAnsi" w:eastAsiaTheme="minorEastAsia" w:hAnsiTheme="minorHAnsi" w:cstheme="minorBidi"/>
          <w:b w:val="0"/>
          <w:bCs w:val="0"/>
          <w:sz w:val="22"/>
          <w:szCs w:val="22"/>
        </w:rPr>
        <w:t>Un total de 105 appels d'assistance d'urgence.</w:t>
      </w:r>
    </w:p>
    <w:p w14:paraId="64AD9A3F" w14:textId="23DAD552" w:rsidR="055D09C5" w:rsidRDefault="43ACBD1B" w:rsidP="37841F2C">
      <w:pPr>
        <w:pStyle w:val="Heading1"/>
        <w:ind w:left="90" w:right="40"/>
        <w:jc w:val="both"/>
        <w:rPr>
          <w:rFonts w:asciiTheme="minorHAnsi" w:eastAsiaTheme="minorEastAsia" w:hAnsiTheme="minorHAnsi" w:cstheme="minorBidi"/>
          <w:b w:val="0"/>
          <w:bCs w:val="0"/>
          <w:sz w:val="22"/>
          <w:szCs w:val="22"/>
        </w:rPr>
      </w:pPr>
      <w:r w:rsidRPr="37841F2C">
        <w:rPr>
          <w:rFonts w:asciiTheme="minorHAnsi" w:eastAsiaTheme="minorEastAsia" w:hAnsiTheme="minorHAnsi" w:cstheme="minorBidi"/>
          <w:b w:val="0"/>
          <w:bCs w:val="0"/>
          <w:sz w:val="22"/>
          <w:szCs w:val="22"/>
        </w:rPr>
        <w:t xml:space="preserve">Depuis avril, 42 dossiers d'inspection ont été traités. 76 % des lieux inspectés n'étaient pas conformes au code des incendies lors de la première inspection. Depuis, 81% de ces dossiers ont été clôturés avec conformité. </w:t>
      </w:r>
    </w:p>
    <w:p w14:paraId="78E5DCBD" w14:textId="27EF386B" w:rsidR="055D09C5" w:rsidRDefault="6B4D7095" w:rsidP="37841F2C">
      <w:pPr>
        <w:pStyle w:val="Heading1"/>
        <w:ind w:left="90" w:right="40"/>
        <w:jc w:val="both"/>
        <w:rPr>
          <w:rFonts w:asciiTheme="minorHAnsi" w:eastAsiaTheme="minorEastAsia" w:hAnsiTheme="minorHAnsi" w:cstheme="minorBidi"/>
          <w:b w:val="0"/>
          <w:bCs w:val="0"/>
          <w:sz w:val="22"/>
          <w:szCs w:val="22"/>
        </w:rPr>
      </w:pPr>
      <w:r w:rsidRPr="43E844F3">
        <w:rPr>
          <w:rFonts w:asciiTheme="minorHAnsi" w:eastAsiaTheme="minorEastAsia" w:hAnsiTheme="minorHAnsi" w:cstheme="minorBidi"/>
          <w:b w:val="0"/>
          <w:bCs w:val="0"/>
          <w:sz w:val="22"/>
          <w:szCs w:val="22"/>
        </w:rPr>
        <w:t xml:space="preserve"> </w:t>
      </w:r>
      <w:r w:rsidRPr="43E844F3">
        <w:rPr>
          <w:rFonts w:asciiTheme="minorHAnsi" w:eastAsiaTheme="minorEastAsia" w:hAnsiTheme="minorHAnsi" w:cstheme="minorBidi"/>
          <w:sz w:val="22"/>
          <w:szCs w:val="22"/>
        </w:rPr>
        <w:t>Formation</w:t>
      </w:r>
      <w:r w:rsidRPr="43E844F3">
        <w:rPr>
          <w:rFonts w:asciiTheme="minorHAnsi" w:eastAsiaTheme="minorEastAsia" w:hAnsiTheme="minorHAnsi" w:cstheme="minorBidi"/>
          <w:b w:val="0"/>
          <w:bCs w:val="0"/>
          <w:sz w:val="22"/>
          <w:szCs w:val="22"/>
        </w:rPr>
        <w:t xml:space="preserve"> : </w:t>
      </w:r>
    </w:p>
    <w:p w14:paraId="05914348" w14:textId="1E129A2A" w:rsidR="055D09C5" w:rsidRDefault="43ACBD1B" w:rsidP="37841F2C">
      <w:pPr>
        <w:pStyle w:val="Heading1"/>
        <w:ind w:left="90" w:right="40"/>
        <w:jc w:val="both"/>
        <w:rPr>
          <w:rFonts w:asciiTheme="minorHAnsi" w:eastAsiaTheme="minorEastAsia" w:hAnsiTheme="minorHAnsi" w:cstheme="minorBidi"/>
          <w:b w:val="0"/>
          <w:bCs w:val="0"/>
          <w:sz w:val="22"/>
          <w:szCs w:val="22"/>
        </w:rPr>
      </w:pPr>
      <w:r w:rsidRPr="37841F2C">
        <w:rPr>
          <w:rFonts w:asciiTheme="minorHAnsi" w:eastAsiaTheme="minorEastAsia" w:hAnsiTheme="minorHAnsi" w:cstheme="minorBidi"/>
          <w:b w:val="0"/>
          <w:bCs w:val="0"/>
          <w:sz w:val="22"/>
          <w:szCs w:val="22"/>
        </w:rPr>
        <w:t>De nombreux pompiers ont également participé à la formation du Collège des pompiers de l'Ontario afin de se conformer à l'obligation de certification qui entrera en vigueur le 1er juillet 2026.</w:t>
      </w:r>
    </w:p>
    <w:p w14:paraId="3FC55704" w14:textId="0E917C67" w:rsidR="055D09C5" w:rsidRDefault="6B4D7095" w:rsidP="37841F2C">
      <w:pPr>
        <w:pStyle w:val="Heading1"/>
        <w:ind w:left="90" w:right="40"/>
        <w:jc w:val="both"/>
        <w:rPr>
          <w:rFonts w:asciiTheme="minorHAnsi" w:eastAsiaTheme="minorEastAsia" w:hAnsiTheme="minorHAnsi" w:cstheme="minorBidi"/>
          <w:b w:val="0"/>
          <w:bCs w:val="0"/>
          <w:sz w:val="22"/>
          <w:szCs w:val="22"/>
        </w:rPr>
      </w:pPr>
      <w:r w:rsidRPr="43E844F3">
        <w:rPr>
          <w:rFonts w:asciiTheme="minorHAnsi" w:eastAsiaTheme="minorEastAsia" w:hAnsiTheme="minorHAnsi" w:cstheme="minorBidi"/>
          <w:b w:val="0"/>
          <w:bCs w:val="0"/>
          <w:sz w:val="22"/>
          <w:szCs w:val="22"/>
        </w:rPr>
        <w:t xml:space="preserve"> J'ai également le plaisir d'annoncer que la livraison de l'autopompe-citerne commandée en avril 2022 sera ramassée le 5 février 2025.</w:t>
      </w:r>
    </w:p>
    <w:p w14:paraId="70E7DD6F" w14:textId="32D27EDA" w:rsidR="43E844F3" w:rsidRDefault="43E844F3" w:rsidP="43E844F3">
      <w:pPr>
        <w:pStyle w:val="Heading1"/>
        <w:ind w:left="90" w:right="40"/>
        <w:jc w:val="both"/>
        <w:rPr>
          <w:rFonts w:asciiTheme="minorHAnsi" w:eastAsiaTheme="minorEastAsia" w:hAnsiTheme="minorHAnsi" w:cstheme="minorBidi"/>
          <w:b w:val="0"/>
          <w:bCs w:val="0"/>
          <w:sz w:val="22"/>
          <w:szCs w:val="22"/>
        </w:rPr>
      </w:pPr>
    </w:p>
    <w:p w14:paraId="60E28896" w14:textId="0F08BFEC" w:rsidR="2127ED7F" w:rsidRPr="00222360" w:rsidRDefault="2BD76A74" w:rsidP="43E844F3">
      <w:pPr>
        <w:pStyle w:val="Heading1"/>
        <w:ind w:left="90" w:right="40"/>
        <w:jc w:val="both"/>
        <w:rPr>
          <w:rFonts w:asciiTheme="minorHAnsi" w:eastAsiaTheme="minorEastAsia" w:hAnsiTheme="minorHAnsi" w:cstheme="minorBidi"/>
          <w:sz w:val="22"/>
          <w:szCs w:val="22"/>
        </w:rPr>
      </w:pPr>
      <w:r>
        <w:rPr>
          <w:noProof/>
        </w:rPr>
        <w:drawing>
          <wp:inline distT="0" distB="0" distL="0" distR="0" wp14:anchorId="11D0CA5E" wp14:editId="55328587">
            <wp:extent cx="7172325" cy="466725"/>
            <wp:effectExtent l="0" t="0" r="0" b="0"/>
            <wp:docPr id="1306634794" name="Picture 1306634794" descr="Services des opérations et des ressources huma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34794" name="Picture 1306634794" descr="Services des opérations et des ressources humaines"/>
                    <pic:cNvPicPr/>
                  </pic:nvPicPr>
                  <pic:blipFill>
                    <a:blip r:embed="rId18">
                      <a:extLst>
                        <a:ext uri="{28A0092B-C50C-407E-A947-70E740481C1C}">
                          <a14:useLocalDpi xmlns:a14="http://schemas.microsoft.com/office/drawing/2010/main" val="0"/>
                        </a:ext>
                      </a:extLst>
                    </a:blip>
                    <a:stretch>
                      <a:fillRect/>
                    </a:stretch>
                  </pic:blipFill>
                  <pic:spPr>
                    <a:xfrm>
                      <a:off x="0" y="0"/>
                      <a:ext cx="7172325" cy="466725"/>
                    </a:xfrm>
                    <a:prstGeom prst="rect">
                      <a:avLst/>
                    </a:prstGeom>
                  </pic:spPr>
                </pic:pic>
              </a:graphicData>
            </a:graphic>
          </wp:inline>
        </w:drawing>
      </w:r>
    </w:p>
    <w:p w14:paraId="6EB580AC" w14:textId="215FF3C2" w:rsidR="5A9DEA8E" w:rsidRDefault="6FD398A8" w:rsidP="43E844F3">
      <w:pPr>
        <w:pStyle w:val="ListParagraph"/>
        <w:tabs>
          <w:tab w:val="left" w:pos="625"/>
          <w:tab w:val="left" w:pos="627"/>
        </w:tabs>
        <w:spacing w:line="312" w:lineRule="auto"/>
        <w:ind w:left="90" w:right="40"/>
        <w:jc w:val="both"/>
        <w:rPr>
          <w:rFonts w:asciiTheme="minorHAnsi" w:eastAsiaTheme="minorEastAsia" w:hAnsiTheme="minorHAnsi" w:cstheme="minorBidi"/>
          <w:color w:val="292E33"/>
        </w:rPr>
      </w:pPr>
      <w:r w:rsidRPr="43E844F3">
        <w:rPr>
          <w:rFonts w:asciiTheme="minorHAnsi" w:eastAsiaTheme="minorEastAsia" w:hAnsiTheme="minorHAnsi" w:cstheme="minorBidi"/>
          <w:color w:val="292E33"/>
        </w:rPr>
        <w:t xml:space="preserve">Le mois de janvier 2025 a été marqué par plusieurs initiatives et projets importants pour le service d’opérations et des ressources humaines. Voici les faits saillants : </w:t>
      </w:r>
    </w:p>
    <w:p w14:paraId="624BFFA5" w14:textId="7FD7E8FB" w:rsidR="7B22DC92" w:rsidRDefault="6FD398A8" w:rsidP="43E844F3">
      <w:pPr>
        <w:pStyle w:val="ListParagraph"/>
        <w:tabs>
          <w:tab w:val="left" w:pos="625"/>
          <w:tab w:val="left" w:pos="627"/>
        </w:tabs>
        <w:spacing w:line="312" w:lineRule="auto"/>
        <w:ind w:left="90" w:right="40"/>
        <w:jc w:val="both"/>
        <w:rPr>
          <w:rFonts w:asciiTheme="minorHAnsi" w:eastAsiaTheme="minorEastAsia" w:hAnsiTheme="minorHAnsi" w:cstheme="minorBidi"/>
          <w:color w:val="292E33"/>
        </w:rPr>
      </w:pPr>
      <w:r w:rsidRPr="43E844F3">
        <w:rPr>
          <w:rFonts w:asciiTheme="minorHAnsi" w:eastAsiaTheme="minorEastAsia" w:hAnsiTheme="minorHAnsi" w:cstheme="minorBidi"/>
          <w:b/>
          <w:bCs/>
          <w:color w:val="292E33"/>
        </w:rPr>
        <w:t>Révision du Manuel de l’employé :</w:t>
      </w:r>
      <w:r w:rsidRPr="43E844F3">
        <w:rPr>
          <w:rFonts w:asciiTheme="minorHAnsi" w:eastAsiaTheme="minorEastAsia" w:hAnsiTheme="minorHAnsi" w:cstheme="minorBidi"/>
          <w:color w:val="292E33"/>
        </w:rPr>
        <w:t xml:space="preserve"> Nous avons travaillé à l’analyse de certaines politiques, notamment la gestion des vacances et autres congés, en consultant les pratiques d’autres municipalités voisines. Ces données permettront de proposer des ajustements afin de mieux s’arrimer aux pratiques courantes.</w:t>
      </w:r>
    </w:p>
    <w:p w14:paraId="5464F8E0" w14:textId="1AEF2016" w:rsidR="7B22DC92" w:rsidRDefault="6FD398A8" w:rsidP="43E844F3">
      <w:pPr>
        <w:pStyle w:val="ListParagraph"/>
        <w:tabs>
          <w:tab w:val="left" w:pos="625"/>
          <w:tab w:val="left" w:pos="627"/>
        </w:tabs>
        <w:spacing w:line="312" w:lineRule="auto"/>
        <w:ind w:left="90" w:right="40"/>
        <w:jc w:val="both"/>
        <w:rPr>
          <w:rFonts w:asciiTheme="minorHAnsi" w:eastAsiaTheme="minorEastAsia" w:hAnsiTheme="minorHAnsi" w:cstheme="minorBidi"/>
          <w:color w:val="292E33"/>
        </w:rPr>
      </w:pPr>
      <w:r w:rsidRPr="43E844F3">
        <w:rPr>
          <w:rFonts w:asciiTheme="minorHAnsi" w:eastAsiaTheme="minorEastAsia" w:hAnsiTheme="minorHAnsi" w:cstheme="minorBidi"/>
          <w:b/>
          <w:bCs/>
          <w:color w:val="292E33"/>
        </w:rPr>
        <w:t xml:space="preserve">Planification stratégique </w:t>
      </w:r>
      <w:r w:rsidR="1F096FD6" w:rsidRPr="43E844F3">
        <w:rPr>
          <w:rFonts w:asciiTheme="minorHAnsi" w:eastAsiaTheme="minorEastAsia" w:hAnsiTheme="minorHAnsi" w:cstheme="minorBidi"/>
          <w:b/>
          <w:bCs/>
          <w:color w:val="292E33"/>
        </w:rPr>
        <w:t xml:space="preserve">et évaluation de performance des </w:t>
      </w:r>
      <w:r w:rsidR="79B6567D" w:rsidRPr="43E844F3">
        <w:rPr>
          <w:rFonts w:asciiTheme="minorHAnsi" w:eastAsiaTheme="minorEastAsia" w:hAnsiTheme="minorHAnsi" w:cstheme="minorBidi"/>
          <w:b/>
          <w:bCs/>
          <w:color w:val="292E33"/>
        </w:rPr>
        <w:t>employés :</w:t>
      </w:r>
      <w:r w:rsidRPr="43E844F3">
        <w:rPr>
          <w:rFonts w:asciiTheme="minorHAnsi" w:eastAsiaTheme="minorEastAsia" w:hAnsiTheme="minorHAnsi" w:cstheme="minorBidi"/>
          <w:b/>
          <w:bCs/>
          <w:color w:val="292E33"/>
        </w:rPr>
        <w:t xml:space="preserve"> </w:t>
      </w:r>
      <w:r w:rsidRPr="43E844F3">
        <w:rPr>
          <w:rFonts w:asciiTheme="minorHAnsi" w:eastAsiaTheme="minorEastAsia" w:hAnsiTheme="minorHAnsi" w:cstheme="minorBidi"/>
          <w:color w:val="292E33"/>
        </w:rPr>
        <w:t xml:space="preserve">Élaboration du plan d’opération stratégique annuel, incluant la finalisation du processus d’évaluation de performance et l’établissement des objectifs pour les employés. </w:t>
      </w:r>
    </w:p>
    <w:p w14:paraId="7D00B28F" w14:textId="3F866356" w:rsidR="7B22DC92" w:rsidRDefault="6FD398A8" w:rsidP="43E844F3">
      <w:pPr>
        <w:pStyle w:val="ListParagraph"/>
        <w:tabs>
          <w:tab w:val="left" w:pos="625"/>
          <w:tab w:val="left" w:pos="627"/>
        </w:tabs>
        <w:spacing w:line="312" w:lineRule="auto"/>
        <w:ind w:left="90" w:right="40"/>
        <w:jc w:val="both"/>
        <w:rPr>
          <w:rFonts w:asciiTheme="minorHAnsi" w:eastAsiaTheme="minorEastAsia" w:hAnsiTheme="minorHAnsi" w:cstheme="minorBidi"/>
          <w:color w:val="292E33"/>
        </w:rPr>
      </w:pPr>
      <w:r w:rsidRPr="43E844F3">
        <w:rPr>
          <w:rFonts w:asciiTheme="minorHAnsi" w:eastAsiaTheme="minorEastAsia" w:hAnsiTheme="minorHAnsi" w:cstheme="minorBidi"/>
          <w:b/>
          <w:bCs/>
          <w:color w:val="292E33"/>
        </w:rPr>
        <w:t xml:space="preserve">Appel d’offres et achats : </w:t>
      </w:r>
      <w:r w:rsidRPr="43E844F3">
        <w:rPr>
          <w:rFonts w:asciiTheme="minorHAnsi" w:eastAsiaTheme="minorEastAsia" w:hAnsiTheme="minorHAnsi" w:cstheme="minorBidi"/>
          <w:color w:val="292E33"/>
        </w:rPr>
        <w:t>Appuie aux directeurs pour la préparation de documents d’appel d’offres et de bons de commande pour divers achats prévus au budget</w:t>
      </w:r>
      <w:r w:rsidR="37191787" w:rsidRPr="43E844F3">
        <w:rPr>
          <w:rFonts w:asciiTheme="minorHAnsi" w:eastAsiaTheme="minorEastAsia" w:hAnsiTheme="minorHAnsi" w:cstheme="minorBidi"/>
          <w:color w:val="292E33"/>
        </w:rPr>
        <w:t xml:space="preserve"> en 2025.</w:t>
      </w:r>
    </w:p>
    <w:p w14:paraId="34ECFBAB" w14:textId="2D5C264E" w:rsidR="7B22DC92" w:rsidRDefault="6FD398A8" w:rsidP="43E844F3">
      <w:pPr>
        <w:pStyle w:val="ListParagraph"/>
        <w:tabs>
          <w:tab w:val="left" w:pos="625"/>
          <w:tab w:val="left" w:pos="627"/>
        </w:tabs>
        <w:spacing w:line="312" w:lineRule="auto"/>
        <w:ind w:left="90" w:right="40"/>
        <w:jc w:val="both"/>
        <w:rPr>
          <w:rFonts w:asciiTheme="minorHAnsi" w:eastAsiaTheme="minorEastAsia" w:hAnsiTheme="minorHAnsi" w:cstheme="minorBidi"/>
          <w:color w:val="292E33"/>
        </w:rPr>
      </w:pPr>
      <w:r w:rsidRPr="43E844F3">
        <w:rPr>
          <w:rFonts w:asciiTheme="minorHAnsi" w:eastAsiaTheme="minorEastAsia" w:hAnsiTheme="minorHAnsi" w:cstheme="minorBidi"/>
          <w:b/>
          <w:bCs/>
          <w:color w:val="292E33"/>
        </w:rPr>
        <w:lastRenderedPageBreak/>
        <w:t xml:space="preserve">Projet </w:t>
      </w:r>
      <w:proofErr w:type="spellStart"/>
      <w:r w:rsidRPr="43E844F3">
        <w:rPr>
          <w:rFonts w:asciiTheme="minorHAnsi" w:eastAsiaTheme="minorEastAsia" w:hAnsiTheme="minorHAnsi" w:cstheme="minorBidi"/>
          <w:b/>
          <w:bCs/>
          <w:color w:val="292E33"/>
        </w:rPr>
        <w:t>CityWide</w:t>
      </w:r>
      <w:proofErr w:type="spellEnd"/>
      <w:r w:rsidRPr="43E844F3">
        <w:rPr>
          <w:rFonts w:asciiTheme="minorHAnsi" w:eastAsiaTheme="minorEastAsia" w:hAnsiTheme="minorHAnsi" w:cstheme="minorBidi"/>
          <w:b/>
          <w:bCs/>
          <w:color w:val="292E33"/>
        </w:rPr>
        <w:t xml:space="preserve"> Permit Logiciel : </w:t>
      </w:r>
      <w:r w:rsidRPr="43E844F3">
        <w:rPr>
          <w:rFonts w:asciiTheme="minorHAnsi" w:eastAsiaTheme="minorEastAsia" w:hAnsiTheme="minorHAnsi" w:cstheme="minorBidi"/>
          <w:color w:val="292E33"/>
        </w:rPr>
        <w:t>Finalisation du test de la passerelle de paiement, permettant aux services de bâtiments et d’urbanisme d’accepter les paiements en ligne pour les demandes de permis.</w:t>
      </w:r>
    </w:p>
    <w:p w14:paraId="617A1FF2" w14:textId="33ED7D70" w:rsidR="7B22DC92" w:rsidRDefault="6FD398A8" w:rsidP="43E844F3">
      <w:pPr>
        <w:pStyle w:val="ListParagraph"/>
        <w:tabs>
          <w:tab w:val="left" w:pos="625"/>
          <w:tab w:val="left" w:pos="627"/>
        </w:tabs>
        <w:spacing w:line="312" w:lineRule="auto"/>
        <w:ind w:left="90" w:right="40"/>
        <w:jc w:val="both"/>
        <w:rPr>
          <w:rFonts w:asciiTheme="minorHAnsi" w:eastAsiaTheme="minorEastAsia" w:hAnsiTheme="minorHAnsi" w:cstheme="minorBidi"/>
          <w:color w:val="292E33"/>
        </w:rPr>
      </w:pPr>
      <w:r w:rsidRPr="43E844F3">
        <w:rPr>
          <w:rFonts w:asciiTheme="minorHAnsi" w:eastAsiaTheme="minorEastAsia" w:hAnsiTheme="minorHAnsi" w:cstheme="minorBidi"/>
          <w:b/>
          <w:bCs/>
          <w:color w:val="292E33"/>
        </w:rPr>
        <w:t xml:space="preserve">Hôtel de ville – 1 Industriel : </w:t>
      </w:r>
      <w:r w:rsidRPr="43E844F3">
        <w:rPr>
          <w:rFonts w:asciiTheme="minorHAnsi" w:eastAsiaTheme="minorEastAsia" w:hAnsiTheme="minorHAnsi" w:cstheme="minorBidi"/>
          <w:color w:val="292E33"/>
        </w:rPr>
        <w:t>Organisation de plusieurs rencontres stratégiques pour revoir le projet de construction, ajuster le design, et établir un nouvel échéancier pour 2025.</w:t>
      </w:r>
    </w:p>
    <w:p w14:paraId="143C07B2" w14:textId="7C9A3EB5" w:rsidR="7B22DC92" w:rsidRDefault="6FD398A8" w:rsidP="43E844F3">
      <w:pPr>
        <w:pStyle w:val="ListParagraph"/>
        <w:tabs>
          <w:tab w:val="left" w:pos="625"/>
          <w:tab w:val="left" w:pos="627"/>
        </w:tabs>
        <w:spacing w:line="312" w:lineRule="auto"/>
        <w:ind w:left="90" w:right="40"/>
        <w:jc w:val="both"/>
        <w:rPr>
          <w:rFonts w:asciiTheme="minorHAnsi" w:eastAsiaTheme="minorEastAsia" w:hAnsiTheme="minorHAnsi" w:cstheme="minorBidi"/>
          <w:color w:val="292E33"/>
        </w:rPr>
      </w:pPr>
      <w:r w:rsidRPr="43E844F3">
        <w:rPr>
          <w:rFonts w:asciiTheme="minorHAnsi" w:eastAsiaTheme="minorEastAsia" w:hAnsiTheme="minorHAnsi" w:cstheme="minorBidi"/>
          <w:color w:val="292E33"/>
        </w:rPr>
        <w:t>P</w:t>
      </w:r>
      <w:r w:rsidRPr="43E844F3">
        <w:rPr>
          <w:rFonts w:asciiTheme="minorHAnsi" w:eastAsiaTheme="minorEastAsia" w:hAnsiTheme="minorHAnsi" w:cstheme="minorBidi"/>
          <w:b/>
          <w:bCs/>
          <w:color w:val="292E33"/>
        </w:rPr>
        <w:t xml:space="preserve">articipation à la conférence ROMA : </w:t>
      </w:r>
      <w:r w:rsidRPr="43E844F3">
        <w:rPr>
          <w:rFonts w:asciiTheme="minorHAnsi" w:eastAsiaTheme="minorEastAsia" w:hAnsiTheme="minorHAnsi" w:cstheme="minorBidi"/>
          <w:color w:val="292E33"/>
        </w:rPr>
        <w:t>Lors de la conférence annuelle de la Rural Ontario Municipal Association, j’ai assisté à une session pourtant sur le leadership et la protection des employés face à des comportements déraisonnables. Cette session a mis en lumière l’importance de développer une politique municipale spécifique à ce sujet.</w:t>
      </w:r>
    </w:p>
    <w:p w14:paraId="6836F9DA" w14:textId="1925711E" w:rsidR="7B22DC92" w:rsidRDefault="6FD398A8" w:rsidP="43E844F3">
      <w:pPr>
        <w:pStyle w:val="ListParagraph"/>
        <w:tabs>
          <w:tab w:val="left" w:pos="625"/>
          <w:tab w:val="left" w:pos="627"/>
        </w:tabs>
        <w:spacing w:line="312" w:lineRule="auto"/>
        <w:ind w:left="90" w:right="40"/>
        <w:jc w:val="both"/>
        <w:rPr>
          <w:rFonts w:asciiTheme="minorHAnsi" w:eastAsiaTheme="minorEastAsia" w:hAnsiTheme="minorHAnsi" w:cstheme="minorBidi"/>
          <w:color w:val="292E33"/>
        </w:rPr>
      </w:pPr>
      <w:r w:rsidRPr="43E844F3">
        <w:rPr>
          <w:rFonts w:asciiTheme="minorHAnsi" w:eastAsiaTheme="minorEastAsia" w:hAnsiTheme="minorHAnsi" w:cstheme="minorBidi"/>
          <w:b/>
          <w:bCs/>
          <w:color w:val="292E33"/>
        </w:rPr>
        <w:t xml:space="preserve">Formation continue : </w:t>
      </w:r>
      <w:r w:rsidRPr="43E844F3">
        <w:rPr>
          <w:rFonts w:asciiTheme="minorHAnsi" w:eastAsiaTheme="minorEastAsia" w:hAnsiTheme="minorHAnsi" w:cstheme="minorBidi"/>
          <w:color w:val="292E33"/>
        </w:rPr>
        <w:t xml:space="preserve">Participation à un webinaire offert par l’Ontario Municipal Human </w:t>
      </w:r>
      <w:proofErr w:type="spellStart"/>
      <w:r w:rsidRPr="43E844F3">
        <w:rPr>
          <w:rFonts w:asciiTheme="minorHAnsi" w:eastAsiaTheme="minorEastAsia" w:hAnsiTheme="minorHAnsi" w:cstheme="minorBidi"/>
          <w:color w:val="292E33"/>
        </w:rPr>
        <w:t>Resources</w:t>
      </w:r>
      <w:proofErr w:type="spellEnd"/>
      <w:r w:rsidRPr="43E844F3">
        <w:rPr>
          <w:rFonts w:asciiTheme="minorHAnsi" w:eastAsiaTheme="minorEastAsia" w:hAnsiTheme="minorHAnsi" w:cstheme="minorBidi"/>
          <w:color w:val="292E33"/>
        </w:rPr>
        <w:t xml:space="preserve"> Association, abordant des sujets comme la proposition de valeur employeur, la gestion des performances, la formation et la planification de la relève.</w:t>
      </w:r>
    </w:p>
    <w:p w14:paraId="664E2E36" w14:textId="75126940" w:rsidR="7B22DC92" w:rsidRDefault="6FD398A8" w:rsidP="43E844F3">
      <w:pPr>
        <w:pStyle w:val="ListParagraph"/>
        <w:tabs>
          <w:tab w:val="left" w:pos="625"/>
          <w:tab w:val="left" w:pos="627"/>
        </w:tabs>
        <w:spacing w:line="312" w:lineRule="auto"/>
        <w:ind w:left="90" w:right="40"/>
        <w:jc w:val="both"/>
        <w:rPr>
          <w:rFonts w:asciiTheme="minorHAnsi" w:eastAsiaTheme="minorEastAsia" w:hAnsiTheme="minorHAnsi" w:cstheme="minorBidi"/>
          <w:color w:val="292E33"/>
        </w:rPr>
      </w:pPr>
      <w:r w:rsidRPr="43E844F3">
        <w:rPr>
          <w:rFonts w:asciiTheme="minorHAnsi" w:eastAsiaTheme="minorEastAsia" w:hAnsiTheme="minorHAnsi" w:cstheme="minorBidi"/>
          <w:color w:val="292E33"/>
        </w:rPr>
        <w:t xml:space="preserve">Ces activités témoignent de l’engagement de notre équipe à améliorer nos pratiques, à soutenir nos employés, et à faire progresser des projets stratégiques alignés sur les priorités de la municipalité. </w:t>
      </w:r>
    </w:p>
    <w:p w14:paraId="2027072E" w14:textId="77777777" w:rsidR="00CB6F62" w:rsidRDefault="00CB6F62" w:rsidP="00CC3177">
      <w:pPr>
        <w:pStyle w:val="BodyText"/>
        <w:spacing w:before="0"/>
        <w:ind w:left="90" w:right="40"/>
        <w:jc w:val="both"/>
      </w:pPr>
    </w:p>
    <w:sectPr w:rsidR="00CB6F62" w:rsidSect="005D5BF2">
      <w:headerReference w:type="default" r:id="rId19"/>
      <w:pgSz w:w="12240" w:h="15840"/>
      <w:pgMar w:top="2070" w:right="45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E1C63" w14:textId="77777777" w:rsidR="002376BB" w:rsidRDefault="002376BB" w:rsidP="0042346F">
      <w:r>
        <w:separator/>
      </w:r>
    </w:p>
  </w:endnote>
  <w:endnote w:type="continuationSeparator" w:id="0">
    <w:p w14:paraId="5D878D1A" w14:textId="77777777" w:rsidR="002376BB" w:rsidRDefault="002376BB" w:rsidP="0042346F">
      <w:r>
        <w:continuationSeparator/>
      </w:r>
    </w:p>
  </w:endnote>
  <w:endnote w:type="continuationNotice" w:id="1">
    <w:p w14:paraId="24977CF7" w14:textId="77777777" w:rsidR="002376BB" w:rsidRDefault="00237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A86F4" w14:textId="77777777" w:rsidR="002376BB" w:rsidRDefault="002376BB" w:rsidP="0042346F">
      <w:r>
        <w:separator/>
      </w:r>
    </w:p>
  </w:footnote>
  <w:footnote w:type="continuationSeparator" w:id="0">
    <w:p w14:paraId="2832DE61" w14:textId="77777777" w:rsidR="002376BB" w:rsidRDefault="002376BB" w:rsidP="0042346F">
      <w:r>
        <w:continuationSeparator/>
      </w:r>
    </w:p>
  </w:footnote>
  <w:footnote w:type="continuationNotice" w:id="1">
    <w:p w14:paraId="4212B264" w14:textId="77777777" w:rsidR="002376BB" w:rsidRDefault="00237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E379" w14:textId="697D4BC6" w:rsidR="0042346F" w:rsidRDefault="0042346F">
    <w:pPr>
      <w:pStyle w:val="Header"/>
    </w:pPr>
    <w:r>
      <w:rPr>
        <w:noProof/>
        <w:color w:val="2B579A"/>
      </w:rPr>
      <w:drawing>
        <wp:anchor distT="0" distB="0" distL="0" distR="0" simplePos="0" relativeHeight="251658240" behindDoc="1" locked="0" layoutInCell="1" allowOverlap="1" wp14:anchorId="06D0CA2B" wp14:editId="4FD5E201">
          <wp:simplePos x="0" y="0"/>
          <wp:positionH relativeFrom="page">
            <wp:posOffset>0</wp:posOffset>
          </wp:positionH>
          <wp:positionV relativeFrom="paragraph">
            <wp:posOffset>-457200</wp:posOffset>
          </wp:positionV>
          <wp:extent cx="7772400" cy="1333500"/>
          <wp:effectExtent l="0" t="0" r="0" b="0"/>
          <wp:wrapTopAndBottom/>
          <wp:docPr id="325985334" name="Picture 325985334" descr="A blue and white rectangle with a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white rectangle with a blue border&#10;&#10;Description automatically generated"/>
                  <pic:cNvPicPr/>
                </pic:nvPicPr>
                <pic:blipFill>
                  <a:blip r:embed="rId1" cstate="print"/>
                  <a:stretch>
                    <a:fillRect/>
                  </a:stretch>
                </pic:blipFill>
                <pic:spPr>
                  <a:xfrm>
                    <a:off x="0" y="0"/>
                    <a:ext cx="7772400" cy="13335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7F07"/>
    <w:multiLevelType w:val="hybridMultilevel"/>
    <w:tmpl w:val="423A07F8"/>
    <w:lvl w:ilvl="0" w:tplc="194E1122">
      <w:start w:val="1"/>
      <w:numFmt w:val="bullet"/>
      <w:lvlText w:val=""/>
      <w:lvlJc w:val="left"/>
      <w:pPr>
        <w:ind w:left="450" w:hanging="360"/>
      </w:pPr>
      <w:rPr>
        <w:rFonts w:ascii="Symbol" w:hAnsi="Symbol" w:hint="default"/>
      </w:rPr>
    </w:lvl>
    <w:lvl w:ilvl="1" w:tplc="C270F96E">
      <w:start w:val="1"/>
      <w:numFmt w:val="bullet"/>
      <w:lvlText w:val="o"/>
      <w:lvlJc w:val="left"/>
      <w:pPr>
        <w:ind w:left="1170" w:hanging="360"/>
      </w:pPr>
      <w:rPr>
        <w:rFonts w:ascii="Courier New" w:hAnsi="Courier New" w:hint="default"/>
      </w:rPr>
    </w:lvl>
    <w:lvl w:ilvl="2" w:tplc="A984AB1C">
      <w:start w:val="1"/>
      <w:numFmt w:val="bullet"/>
      <w:lvlText w:val=""/>
      <w:lvlJc w:val="left"/>
      <w:pPr>
        <w:ind w:left="1890" w:hanging="360"/>
      </w:pPr>
      <w:rPr>
        <w:rFonts w:ascii="Wingdings" w:hAnsi="Wingdings" w:hint="default"/>
      </w:rPr>
    </w:lvl>
    <w:lvl w:ilvl="3" w:tplc="F6548B42">
      <w:start w:val="1"/>
      <w:numFmt w:val="bullet"/>
      <w:lvlText w:val=""/>
      <w:lvlJc w:val="left"/>
      <w:pPr>
        <w:ind w:left="2610" w:hanging="360"/>
      </w:pPr>
      <w:rPr>
        <w:rFonts w:ascii="Symbol" w:hAnsi="Symbol" w:hint="default"/>
      </w:rPr>
    </w:lvl>
    <w:lvl w:ilvl="4" w:tplc="E8E4F612">
      <w:start w:val="1"/>
      <w:numFmt w:val="bullet"/>
      <w:lvlText w:val="o"/>
      <w:lvlJc w:val="left"/>
      <w:pPr>
        <w:ind w:left="3330" w:hanging="360"/>
      </w:pPr>
      <w:rPr>
        <w:rFonts w:ascii="Courier New" w:hAnsi="Courier New" w:hint="default"/>
      </w:rPr>
    </w:lvl>
    <w:lvl w:ilvl="5" w:tplc="AEEAFCC8">
      <w:start w:val="1"/>
      <w:numFmt w:val="bullet"/>
      <w:lvlText w:val=""/>
      <w:lvlJc w:val="left"/>
      <w:pPr>
        <w:ind w:left="4050" w:hanging="360"/>
      </w:pPr>
      <w:rPr>
        <w:rFonts w:ascii="Wingdings" w:hAnsi="Wingdings" w:hint="default"/>
      </w:rPr>
    </w:lvl>
    <w:lvl w:ilvl="6" w:tplc="4B1A8C6E">
      <w:start w:val="1"/>
      <w:numFmt w:val="bullet"/>
      <w:lvlText w:val=""/>
      <w:lvlJc w:val="left"/>
      <w:pPr>
        <w:ind w:left="4770" w:hanging="360"/>
      </w:pPr>
      <w:rPr>
        <w:rFonts w:ascii="Symbol" w:hAnsi="Symbol" w:hint="default"/>
      </w:rPr>
    </w:lvl>
    <w:lvl w:ilvl="7" w:tplc="E48093C2">
      <w:start w:val="1"/>
      <w:numFmt w:val="bullet"/>
      <w:lvlText w:val="o"/>
      <w:lvlJc w:val="left"/>
      <w:pPr>
        <w:ind w:left="5490" w:hanging="360"/>
      </w:pPr>
      <w:rPr>
        <w:rFonts w:ascii="Courier New" w:hAnsi="Courier New" w:hint="default"/>
      </w:rPr>
    </w:lvl>
    <w:lvl w:ilvl="8" w:tplc="EB081D58">
      <w:start w:val="1"/>
      <w:numFmt w:val="bullet"/>
      <w:lvlText w:val=""/>
      <w:lvlJc w:val="left"/>
      <w:pPr>
        <w:ind w:left="6210" w:hanging="360"/>
      </w:pPr>
      <w:rPr>
        <w:rFonts w:ascii="Wingdings" w:hAnsi="Wingdings" w:hint="default"/>
      </w:rPr>
    </w:lvl>
  </w:abstractNum>
  <w:abstractNum w:abstractNumId="1" w15:restartNumberingAfterBreak="0">
    <w:nsid w:val="07115334"/>
    <w:multiLevelType w:val="hybridMultilevel"/>
    <w:tmpl w:val="93386D4A"/>
    <w:lvl w:ilvl="0" w:tplc="2924CAC0">
      <w:numFmt w:val="bullet"/>
      <w:lvlText w:val="-"/>
      <w:lvlJc w:val="left"/>
      <w:pPr>
        <w:ind w:left="1080" w:hanging="360"/>
      </w:pPr>
      <w:rPr>
        <w:rFonts w:ascii="Arial" w:eastAsia="Arial" w:hAnsi="Arial" w:cs="Arial" w:hint="default"/>
        <w:color w:val="292E33"/>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3270E6"/>
    <w:multiLevelType w:val="hybridMultilevel"/>
    <w:tmpl w:val="EB34D3AA"/>
    <w:lvl w:ilvl="0" w:tplc="9B4C479A">
      <w:numFmt w:val="bullet"/>
      <w:lvlText w:val="•"/>
      <w:lvlJc w:val="left"/>
      <w:pPr>
        <w:ind w:left="627" w:hanging="250"/>
      </w:pPr>
      <w:rPr>
        <w:rFonts w:ascii="Arial" w:eastAsia="Arial" w:hAnsi="Arial" w:cs="Arial" w:hint="default"/>
        <w:b w:val="0"/>
        <w:bCs w:val="0"/>
        <w:i w:val="0"/>
        <w:iCs w:val="0"/>
        <w:color w:val="292E33"/>
        <w:spacing w:val="0"/>
        <w:w w:val="102"/>
        <w:sz w:val="21"/>
        <w:szCs w:val="21"/>
        <w:lang w:val="fr-FR" w:eastAsia="en-US" w:bidi="ar-SA"/>
      </w:rPr>
    </w:lvl>
    <w:lvl w:ilvl="1" w:tplc="3C1C8E06">
      <w:numFmt w:val="bullet"/>
      <w:lvlText w:val="•"/>
      <w:lvlJc w:val="left"/>
      <w:pPr>
        <w:ind w:left="1684" w:hanging="250"/>
      </w:pPr>
      <w:rPr>
        <w:rFonts w:hint="default"/>
        <w:lang w:val="fr-FR" w:eastAsia="en-US" w:bidi="ar-SA"/>
      </w:rPr>
    </w:lvl>
    <w:lvl w:ilvl="2" w:tplc="07FEFD84">
      <w:numFmt w:val="bullet"/>
      <w:lvlText w:val="•"/>
      <w:lvlJc w:val="left"/>
      <w:pPr>
        <w:ind w:left="2748" w:hanging="250"/>
      </w:pPr>
      <w:rPr>
        <w:rFonts w:hint="default"/>
        <w:lang w:val="fr-FR" w:eastAsia="en-US" w:bidi="ar-SA"/>
      </w:rPr>
    </w:lvl>
    <w:lvl w:ilvl="3" w:tplc="7E94865C">
      <w:numFmt w:val="bullet"/>
      <w:lvlText w:val="•"/>
      <w:lvlJc w:val="left"/>
      <w:pPr>
        <w:ind w:left="3812" w:hanging="250"/>
      </w:pPr>
      <w:rPr>
        <w:rFonts w:hint="default"/>
        <w:lang w:val="fr-FR" w:eastAsia="en-US" w:bidi="ar-SA"/>
      </w:rPr>
    </w:lvl>
    <w:lvl w:ilvl="4" w:tplc="EEFA9C46">
      <w:numFmt w:val="bullet"/>
      <w:lvlText w:val="•"/>
      <w:lvlJc w:val="left"/>
      <w:pPr>
        <w:ind w:left="4876" w:hanging="250"/>
      </w:pPr>
      <w:rPr>
        <w:rFonts w:hint="default"/>
        <w:lang w:val="fr-FR" w:eastAsia="en-US" w:bidi="ar-SA"/>
      </w:rPr>
    </w:lvl>
    <w:lvl w:ilvl="5" w:tplc="8F08A1C4">
      <w:numFmt w:val="bullet"/>
      <w:lvlText w:val="•"/>
      <w:lvlJc w:val="left"/>
      <w:pPr>
        <w:ind w:left="5940" w:hanging="250"/>
      </w:pPr>
      <w:rPr>
        <w:rFonts w:hint="default"/>
        <w:lang w:val="fr-FR" w:eastAsia="en-US" w:bidi="ar-SA"/>
      </w:rPr>
    </w:lvl>
    <w:lvl w:ilvl="6" w:tplc="4B3C8986">
      <w:numFmt w:val="bullet"/>
      <w:lvlText w:val="•"/>
      <w:lvlJc w:val="left"/>
      <w:pPr>
        <w:ind w:left="7004" w:hanging="250"/>
      </w:pPr>
      <w:rPr>
        <w:rFonts w:hint="default"/>
        <w:lang w:val="fr-FR" w:eastAsia="en-US" w:bidi="ar-SA"/>
      </w:rPr>
    </w:lvl>
    <w:lvl w:ilvl="7" w:tplc="71AA0DAC">
      <w:numFmt w:val="bullet"/>
      <w:lvlText w:val="•"/>
      <w:lvlJc w:val="left"/>
      <w:pPr>
        <w:ind w:left="8068" w:hanging="250"/>
      </w:pPr>
      <w:rPr>
        <w:rFonts w:hint="default"/>
        <w:lang w:val="fr-FR" w:eastAsia="en-US" w:bidi="ar-SA"/>
      </w:rPr>
    </w:lvl>
    <w:lvl w:ilvl="8" w:tplc="061A94CE">
      <w:numFmt w:val="bullet"/>
      <w:lvlText w:val="•"/>
      <w:lvlJc w:val="left"/>
      <w:pPr>
        <w:ind w:left="9132" w:hanging="250"/>
      </w:pPr>
      <w:rPr>
        <w:rFonts w:hint="default"/>
        <w:lang w:val="fr-FR" w:eastAsia="en-US" w:bidi="ar-SA"/>
      </w:rPr>
    </w:lvl>
  </w:abstractNum>
  <w:abstractNum w:abstractNumId="3" w15:restartNumberingAfterBreak="0">
    <w:nsid w:val="14A52DDA"/>
    <w:multiLevelType w:val="hybridMultilevel"/>
    <w:tmpl w:val="B8BC8C54"/>
    <w:lvl w:ilvl="0" w:tplc="2924CAC0">
      <w:numFmt w:val="bullet"/>
      <w:lvlText w:val="-"/>
      <w:lvlJc w:val="left"/>
      <w:pPr>
        <w:ind w:left="720" w:hanging="360"/>
      </w:pPr>
      <w:rPr>
        <w:rFonts w:ascii="Arial" w:eastAsia="Arial" w:hAnsi="Arial" w:cs="Arial" w:hint="default"/>
        <w:color w:val="292E33"/>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A33F4D"/>
    <w:multiLevelType w:val="hybridMultilevel"/>
    <w:tmpl w:val="2F0E855E"/>
    <w:lvl w:ilvl="0" w:tplc="11BCCF7E">
      <w:start w:val="1"/>
      <w:numFmt w:val="bullet"/>
      <w:lvlText w:val=""/>
      <w:lvlJc w:val="left"/>
      <w:pPr>
        <w:ind w:left="720" w:hanging="360"/>
      </w:pPr>
      <w:rPr>
        <w:rFonts w:ascii="Arial" w:hAnsi="Arial" w:cs="Aria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0A4027"/>
    <w:multiLevelType w:val="hybridMultilevel"/>
    <w:tmpl w:val="7B4235E8"/>
    <w:lvl w:ilvl="0" w:tplc="3C1C8E06">
      <w:numFmt w:val="bullet"/>
      <w:lvlText w:val="•"/>
      <w:lvlJc w:val="left"/>
      <w:pPr>
        <w:ind w:left="720" w:hanging="360"/>
      </w:pPr>
      <w:rPr>
        <w:rFonts w:hint="default"/>
        <w:lang w:val="fr-FR"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78373D"/>
    <w:multiLevelType w:val="hybridMultilevel"/>
    <w:tmpl w:val="9758BA20"/>
    <w:lvl w:ilvl="0" w:tplc="2924CAC0">
      <w:numFmt w:val="bullet"/>
      <w:lvlText w:val="-"/>
      <w:lvlJc w:val="left"/>
      <w:pPr>
        <w:ind w:left="1080" w:hanging="360"/>
      </w:pPr>
      <w:rPr>
        <w:rFonts w:ascii="Arial" w:eastAsia="Arial" w:hAnsi="Arial" w:cs="Arial" w:hint="default"/>
        <w:color w:val="292E33"/>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5984CF2"/>
    <w:multiLevelType w:val="hybridMultilevel"/>
    <w:tmpl w:val="694C01BA"/>
    <w:lvl w:ilvl="0" w:tplc="2924CAC0">
      <w:numFmt w:val="bullet"/>
      <w:lvlText w:val="-"/>
      <w:lvlJc w:val="left"/>
      <w:pPr>
        <w:ind w:left="720" w:hanging="360"/>
      </w:pPr>
      <w:rPr>
        <w:rFonts w:ascii="Arial" w:eastAsia="Arial" w:hAnsi="Arial" w:cs="Arial" w:hint="default"/>
        <w:color w:val="292E33"/>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420E16"/>
    <w:multiLevelType w:val="hybridMultilevel"/>
    <w:tmpl w:val="8C285B2E"/>
    <w:lvl w:ilvl="0" w:tplc="47A28114">
      <w:start w:val="1"/>
      <w:numFmt w:val="bullet"/>
      <w:lvlText w:val="-"/>
      <w:lvlJc w:val="left"/>
      <w:pPr>
        <w:ind w:left="450" w:hanging="360"/>
      </w:pPr>
      <w:rPr>
        <w:rFonts w:ascii="Aptos" w:hAnsi="Aptos" w:hint="default"/>
      </w:rPr>
    </w:lvl>
    <w:lvl w:ilvl="1" w:tplc="651C7AFC">
      <w:start w:val="1"/>
      <w:numFmt w:val="bullet"/>
      <w:lvlText w:val="o"/>
      <w:lvlJc w:val="left"/>
      <w:pPr>
        <w:ind w:left="1170" w:hanging="360"/>
      </w:pPr>
      <w:rPr>
        <w:rFonts w:ascii="Courier New" w:hAnsi="Courier New" w:hint="default"/>
      </w:rPr>
    </w:lvl>
    <w:lvl w:ilvl="2" w:tplc="9A26529E">
      <w:start w:val="1"/>
      <w:numFmt w:val="bullet"/>
      <w:lvlText w:val=""/>
      <w:lvlJc w:val="left"/>
      <w:pPr>
        <w:ind w:left="1890" w:hanging="360"/>
      </w:pPr>
      <w:rPr>
        <w:rFonts w:ascii="Wingdings" w:hAnsi="Wingdings" w:hint="default"/>
      </w:rPr>
    </w:lvl>
    <w:lvl w:ilvl="3" w:tplc="D1AAE566">
      <w:start w:val="1"/>
      <w:numFmt w:val="bullet"/>
      <w:lvlText w:val=""/>
      <w:lvlJc w:val="left"/>
      <w:pPr>
        <w:ind w:left="2610" w:hanging="360"/>
      </w:pPr>
      <w:rPr>
        <w:rFonts w:ascii="Symbol" w:hAnsi="Symbol" w:hint="default"/>
      </w:rPr>
    </w:lvl>
    <w:lvl w:ilvl="4" w:tplc="21366D7A">
      <w:start w:val="1"/>
      <w:numFmt w:val="bullet"/>
      <w:lvlText w:val="o"/>
      <w:lvlJc w:val="left"/>
      <w:pPr>
        <w:ind w:left="3330" w:hanging="360"/>
      </w:pPr>
      <w:rPr>
        <w:rFonts w:ascii="Courier New" w:hAnsi="Courier New" w:hint="default"/>
      </w:rPr>
    </w:lvl>
    <w:lvl w:ilvl="5" w:tplc="56EAE392">
      <w:start w:val="1"/>
      <w:numFmt w:val="bullet"/>
      <w:lvlText w:val=""/>
      <w:lvlJc w:val="left"/>
      <w:pPr>
        <w:ind w:left="4050" w:hanging="360"/>
      </w:pPr>
      <w:rPr>
        <w:rFonts w:ascii="Wingdings" w:hAnsi="Wingdings" w:hint="default"/>
      </w:rPr>
    </w:lvl>
    <w:lvl w:ilvl="6" w:tplc="D6EE2234">
      <w:start w:val="1"/>
      <w:numFmt w:val="bullet"/>
      <w:lvlText w:val=""/>
      <w:lvlJc w:val="left"/>
      <w:pPr>
        <w:ind w:left="4770" w:hanging="360"/>
      </w:pPr>
      <w:rPr>
        <w:rFonts w:ascii="Symbol" w:hAnsi="Symbol" w:hint="default"/>
      </w:rPr>
    </w:lvl>
    <w:lvl w:ilvl="7" w:tplc="A230B3E0">
      <w:start w:val="1"/>
      <w:numFmt w:val="bullet"/>
      <w:lvlText w:val="o"/>
      <w:lvlJc w:val="left"/>
      <w:pPr>
        <w:ind w:left="5490" w:hanging="360"/>
      </w:pPr>
      <w:rPr>
        <w:rFonts w:ascii="Courier New" w:hAnsi="Courier New" w:hint="default"/>
      </w:rPr>
    </w:lvl>
    <w:lvl w:ilvl="8" w:tplc="1EAE5512">
      <w:start w:val="1"/>
      <w:numFmt w:val="bullet"/>
      <w:lvlText w:val=""/>
      <w:lvlJc w:val="left"/>
      <w:pPr>
        <w:ind w:left="6210" w:hanging="360"/>
      </w:pPr>
      <w:rPr>
        <w:rFonts w:ascii="Wingdings" w:hAnsi="Wingdings" w:hint="default"/>
      </w:rPr>
    </w:lvl>
  </w:abstractNum>
  <w:num w:numId="1" w16cid:durableId="322856791">
    <w:abstractNumId w:val="8"/>
  </w:num>
  <w:num w:numId="2" w16cid:durableId="979383329">
    <w:abstractNumId w:val="0"/>
  </w:num>
  <w:num w:numId="3" w16cid:durableId="1418281489">
    <w:abstractNumId w:val="2"/>
  </w:num>
  <w:num w:numId="4" w16cid:durableId="864095899">
    <w:abstractNumId w:val="3"/>
  </w:num>
  <w:num w:numId="5" w16cid:durableId="887574656">
    <w:abstractNumId w:val="1"/>
  </w:num>
  <w:num w:numId="6" w16cid:durableId="1296180647">
    <w:abstractNumId w:val="6"/>
  </w:num>
  <w:num w:numId="7" w16cid:durableId="79110287">
    <w:abstractNumId w:val="7"/>
  </w:num>
  <w:num w:numId="8" w16cid:durableId="1702824200">
    <w:abstractNumId w:val="4"/>
  </w:num>
  <w:num w:numId="9" w16cid:durableId="834303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62"/>
    <w:rsid w:val="00007D17"/>
    <w:rsid w:val="00033941"/>
    <w:rsid w:val="0007436D"/>
    <w:rsid w:val="000C0B35"/>
    <w:rsid w:val="000C54C7"/>
    <w:rsid w:val="000D0C7D"/>
    <w:rsid w:val="000D23FB"/>
    <w:rsid w:val="000D4825"/>
    <w:rsid w:val="000E4608"/>
    <w:rsid w:val="000F7C42"/>
    <w:rsid w:val="0011026E"/>
    <w:rsid w:val="00121BC2"/>
    <w:rsid w:val="0012279C"/>
    <w:rsid w:val="00122BE2"/>
    <w:rsid w:val="00124CD1"/>
    <w:rsid w:val="0013BBC0"/>
    <w:rsid w:val="001410FC"/>
    <w:rsid w:val="00155D54"/>
    <w:rsid w:val="00192A9D"/>
    <w:rsid w:val="001948C8"/>
    <w:rsid w:val="001B5BAB"/>
    <w:rsid w:val="001C4436"/>
    <w:rsid w:val="001E07F7"/>
    <w:rsid w:val="001E36F2"/>
    <w:rsid w:val="00200BB4"/>
    <w:rsid w:val="002016C1"/>
    <w:rsid w:val="002018F5"/>
    <w:rsid w:val="00201EB8"/>
    <w:rsid w:val="00222360"/>
    <w:rsid w:val="00224DD8"/>
    <w:rsid w:val="002376BB"/>
    <w:rsid w:val="00244AE6"/>
    <w:rsid w:val="002603A1"/>
    <w:rsid w:val="00260DE5"/>
    <w:rsid w:val="00282B42"/>
    <w:rsid w:val="002878E2"/>
    <w:rsid w:val="002A7181"/>
    <w:rsid w:val="002B2D7E"/>
    <w:rsid w:val="002C1F89"/>
    <w:rsid w:val="002C296C"/>
    <w:rsid w:val="002F1F31"/>
    <w:rsid w:val="002F3F85"/>
    <w:rsid w:val="002F5A6A"/>
    <w:rsid w:val="002F7577"/>
    <w:rsid w:val="00340D95"/>
    <w:rsid w:val="0035637F"/>
    <w:rsid w:val="00367ADF"/>
    <w:rsid w:val="00372ED4"/>
    <w:rsid w:val="00373CDC"/>
    <w:rsid w:val="00382877"/>
    <w:rsid w:val="003956A4"/>
    <w:rsid w:val="003A1009"/>
    <w:rsid w:val="003A6525"/>
    <w:rsid w:val="003B4BAC"/>
    <w:rsid w:val="003B5D2E"/>
    <w:rsid w:val="003C2314"/>
    <w:rsid w:val="003C4B54"/>
    <w:rsid w:val="00402334"/>
    <w:rsid w:val="004027A8"/>
    <w:rsid w:val="00404FD0"/>
    <w:rsid w:val="0042346F"/>
    <w:rsid w:val="00433BB0"/>
    <w:rsid w:val="0048473D"/>
    <w:rsid w:val="0049F65F"/>
    <w:rsid w:val="004A24A2"/>
    <w:rsid w:val="004A2E0D"/>
    <w:rsid w:val="004A59A1"/>
    <w:rsid w:val="004A697A"/>
    <w:rsid w:val="004A7108"/>
    <w:rsid w:val="004C114A"/>
    <w:rsid w:val="004C48B9"/>
    <w:rsid w:val="004E0A88"/>
    <w:rsid w:val="004E412D"/>
    <w:rsid w:val="004E42CC"/>
    <w:rsid w:val="004F0B79"/>
    <w:rsid w:val="004F7B97"/>
    <w:rsid w:val="0051523A"/>
    <w:rsid w:val="00522367"/>
    <w:rsid w:val="00525F4C"/>
    <w:rsid w:val="005470B1"/>
    <w:rsid w:val="00574F3A"/>
    <w:rsid w:val="00586936"/>
    <w:rsid w:val="005924B2"/>
    <w:rsid w:val="005A5831"/>
    <w:rsid w:val="005D5BF2"/>
    <w:rsid w:val="005F259F"/>
    <w:rsid w:val="005F31B7"/>
    <w:rsid w:val="005F694E"/>
    <w:rsid w:val="005F7ED8"/>
    <w:rsid w:val="00602A18"/>
    <w:rsid w:val="0060516C"/>
    <w:rsid w:val="00653577"/>
    <w:rsid w:val="0066127D"/>
    <w:rsid w:val="00676E68"/>
    <w:rsid w:val="00690EA7"/>
    <w:rsid w:val="006A5DBF"/>
    <w:rsid w:val="006A6D0C"/>
    <w:rsid w:val="006C7EF5"/>
    <w:rsid w:val="006D15DA"/>
    <w:rsid w:val="006D319A"/>
    <w:rsid w:val="006D4827"/>
    <w:rsid w:val="006D7997"/>
    <w:rsid w:val="006D7F02"/>
    <w:rsid w:val="006E4007"/>
    <w:rsid w:val="00710E7B"/>
    <w:rsid w:val="00720097"/>
    <w:rsid w:val="007372B9"/>
    <w:rsid w:val="00746427"/>
    <w:rsid w:val="0079002D"/>
    <w:rsid w:val="00790E80"/>
    <w:rsid w:val="007A0AD8"/>
    <w:rsid w:val="007B4FFF"/>
    <w:rsid w:val="007C3382"/>
    <w:rsid w:val="007C6C73"/>
    <w:rsid w:val="007F5EFA"/>
    <w:rsid w:val="00800200"/>
    <w:rsid w:val="008267E0"/>
    <w:rsid w:val="0084146F"/>
    <w:rsid w:val="00842F51"/>
    <w:rsid w:val="00852260"/>
    <w:rsid w:val="00855B5F"/>
    <w:rsid w:val="008775B2"/>
    <w:rsid w:val="00884516"/>
    <w:rsid w:val="008928A4"/>
    <w:rsid w:val="00894A65"/>
    <w:rsid w:val="008C56BB"/>
    <w:rsid w:val="008D4162"/>
    <w:rsid w:val="008F210C"/>
    <w:rsid w:val="00902D66"/>
    <w:rsid w:val="0091006B"/>
    <w:rsid w:val="009218B6"/>
    <w:rsid w:val="00925D6E"/>
    <w:rsid w:val="00956978"/>
    <w:rsid w:val="00962809"/>
    <w:rsid w:val="009977F5"/>
    <w:rsid w:val="00997AF3"/>
    <w:rsid w:val="009A67CD"/>
    <w:rsid w:val="009E533D"/>
    <w:rsid w:val="009F016D"/>
    <w:rsid w:val="009F42F9"/>
    <w:rsid w:val="00A01649"/>
    <w:rsid w:val="00A1628F"/>
    <w:rsid w:val="00A31D13"/>
    <w:rsid w:val="00A346F4"/>
    <w:rsid w:val="00A63FFF"/>
    <w:rsid w:val="00A65E2D"/>
    <w:rsid w:val="00A80933"/>
    <w:rsid w:val="00A82DE7"/>
    <w:rsid w:val="00AC1BD7"/>
    <w:rsid w:val="00AC1D32"/>
    <w:rsid w:val="00AD05C4"/>
    <w:rsid w:val="00AE0AAE"/>
    <w:rsid w:val="00B0BCA0"/>
    <w:rsid w:val="00B1181F"/>
    <w:rsid w:val="00B170A1"/>
    <w:rsid w:val="00B36B87"/>
    <w:rsid w:val="00B51751"/>
    <w:rsid w:val="00B60376"/>
    <w:rsid w:val="00BA5589"/>
    <w:rsid w:val="00BB217C"/>
    <w:rsid w:val="00BC110F"/>
    <w:rsid w:val="00BC77CB"/>
    <w:rsid w:val="00BE72AC"/>
    <w:rsid w:val="00BF36F3"/>
    <w:rsid w:val="00C15EAB"/>
    <w:rsid w:val="00C23E2E"/>
    <w:rsid w:val="00C279EE"/>
    <w:rsid w:val="00C34CFF"/>
    <w:rsid w:val="00C43D2B"/>
    <w:rsid w:val="00C47BD8"/>
    <w:rsid w:val="00C4F7FD"/>
    <w:rsid w:val="00C60B31"/>
    <w:rsid w:val="00C76BD3"/>
    <w:rsid w:val="00C9338E"/>
    <w:rsid w:val="00CB05BF"/>
    <w:rsid w:val="00CB1756"/>
    <w:rsid w:val="00CB5146"/>
    <w:rsid w:val="00CB6F62"/>
    <w:rsid w:val="00CC13EE"/>
    <w:rsid w:val="00CC3177"/>
    <w:rsid w:val="00CD46C0"/>
    <w:rsid w:val="00CD5B8A"/>
    <w:rsid w:val="00CD797E"/>
    <w:rsid w:val="00CE4B1F"/>
    <w:rsid w:val="00CE6E43"/>
    <w:rsid w:val="00D31932"/>
    <w:rsid w:val="00D7690A"/>
    <w:rsid w:val="00D8258A"/>
    <w:rsid w:val="00D90754"/>
    <w:rsid w:val="00D92A6E"/>
    <w:rsid w:val="00D94BDF"/>
    <w:rsid w:val="00DA2B7C"/>
    <w:rsid w:val="00DA7DFB"/>
    <w:rsid w:val="00DB63D5"/>
    <w:rsid w:val="00DC215E"/>
    <w:rsid w:val="00DE7336"/>
    <w:rsid w:val="00E25822"/>
    <w:rsid w:val="00E274A4"/>
    <w:rsid w:val="00E304D9"/>
    <w:rsid w:val="00E30BAD"/>
    <w:rsid w:val="00E31E50"/>
    <w:rsid w:val="00E52590"/>
    <w:rsid w:val="00E654D8"/>
    <w:rsid w:val="00E75B98"/>
    <w:rsid w:val="00E8690B"/>
    <w:rsid w:val="00EB1C3B"/>
    <w:rsid w:val="00ED4B00"/>
    <w:rsid w:val="00EE0437"/>
    <w:rsid w:val="00F17811"/>
    <w:rsid w:val="00F23581"/>
    <w:rsid w:val="00F31D71"/>
    <w:rsid w:val="00F32D3D"/>
    <w:rsid w:val="00F45874"/>
    <w:rsid w:val="00F478B4"/>
    <w:rsid w:val="00F57DB0"/>
    <w:rsid w:val="00F67574"/>
    <w:rsid w:val="00F80387"/>
    <w:rsid w:val="00F821C7"/>
    <w:rsid w:val="00F943EA"/>
    <w:rsid w:val="00FA551C"/>
    <w:rsid w:val="00FB14F9"/>
    <w:rsid w:val="00FB2221"/>
    <w:rsid w:val="00FC3F5E"/>
    <w:rsid w:val="00FD0C23"/>
    <w:rsid w:val="00FD0E61"/>
    <w:rsid w:val="00FF1E7F"/>
    <w:rsid w:val="01315F18"/>
    <w:rsid w:val="013281AF"/>
    <w:rsid w:val="027DD50B"/>
    <w:rsid w:val="0280C5D8"/>
    <w:rsid w:val="0292B2E0"/>
    <w:rsid w:val="0293CC6B"/>
    <w:rsid w:val="0298BF42"/>
    <w:rsid w:val="02B6892D"/>
    <w:rsid w:val="02E4D85E"/>
    <w:rsid w:val="02F094B0"/>
    <w:rsid w:val="031211CF"/>
    <w:rsid w:val="031EEDBE"/>
    <w:rsid w:val="03201833"/>
    <w:rsid w:val="0333D054"/>
    <w:rsid w:val="03342D10"/>
    <w:rsid w:val="033A0420"/>
    <w:rsid w:val="03458AA3"/>
    <w:rsid w:val="0351ABB4"/>
    <w:rsid w:val="035C1CDF"/>
    <w:rsid w:val="036D7C54"/>
    <w:rsid w:val="03DECBB8"/>
    <w:rsid w:val="04149E2A"/>
    <w:rsid w:val="046E2228"/>
    <w:rsid w:val="047FB50C"/>
    <w:rsid w:val="049DC201"/>
    <w:rsid w:val="04CF4949"/>
    <w:rsid w:val="04E868C6"/>
    <w:rsid w:val="04ED313E"/>
    <w:rsid w:val="04F1F359"/>
    <w:rsid w:val="0519CB7A"/>
    <w:rsid w:val="055D09C5"/>
    <w:rsid w:val="0581D312"/>
    <w:rsid w:val="05B32BB8"/>
    <w:rsid w:val="05EB0FDA"/>
    <w:rsid w:val="0618EFD3"/>
    <w:rsid w:val="061EB2A4"/>
    <w:rsid w:val="06354C7D"/>
    <w:rsid w:val="06A47B34"/>
    <w:rsid w:val="06AE0904"/>
    <w:rsid w:val="06EDEF1B"/>
    <w:rsid w:val="0709D029"/>
    <w:rsid w:val="0763052B"/>
    <w:rsid w:val="07B49F2D"/>
    <w:rsid w:val="07FF1064"/>
    <w:rsid w:val="08255A4A"/>
    <w:rsid w:val="083D6915"/>
    <w:rsid w:val="08651CB8"/>
    <w:rsid w:val="088CDC9C"/>
    <w:rsid w:val="088F2222"/>
    <w:rsid w:val="08A3AC85"/>
    <w:rsid w:val="08B8B3D1"/>
    <w:rsid w:val="08BA39E8"/>
    <w:rsid w:val="08C15301"/>
    <w:rsid w:val="08C36820"/>
    <w:rsid w:val="08D8801A"/>
    <w:rsid w:val="08EF71E0"/>
    <w:rsid w:val="0909056A"/>
    <w:rsid w:val="0944774E"/>
    <w:rsid w:val="094EDDA6"/>
    <w:rsid w:val="09581A3D"/>
    <w:rsid w:val="096B35C7"/>
    <w:rsid w:val="09722C95"/>
    <w:rsid w:val="09832DC6"/>
    <w:rsid w:val="099228E6"/>
    <w:rsid w:val="09DE841A"/>
    <w:rsid w:val="0A34DFD7"/>
    <w:rsid w:val="0A6D8826"/>
    <w:rsid w:val="0B119335"/>
    <w:rsid w:val="0B315E78"/>
    <w:rsid w:val="0B38B97C"/>
    <w:rsid w:val="0B4496D8"/>
    <w:rsid w:val="0B546193"/>
    <w:rsid w:val="0B6565F6"/>
    <w:rsid w:val="0B7B1425"/>
    <w:rsid w:val="0B9706EF"/>
    <w:rsid w:val="0BADC5F1"/>
    <w:rsid w:val="0BEB3FE3"/>
    <w:rsid w:val="0BF7E6CE"/>
    <w:rsid w:val="0BF97577"/>
    <w:rsid w:val="0BFF6533"/>
    <w:rsid w:val="0C0B3853"/>
    <w:rsid w:val="0CA07F28"/>
    <w:rsid w:val="0CB55298"/>
    <w:rsid w:val="0CD03750"/>
    <w:rsid w:val="0CFF4BD9"/>
    <w:rsid w:val="0D11285D"/>
    <w:rsid w:val="0D180222"/>
    <w:rsid w:val="0D5816E6"/>
    <w:rsid w:val="0D618370"/>
    <w:rsid w:val="0DA142BC"/>
    <w:rsid w:val="0DD7638D"/>
    <w:rsid w:val="0DDEC318"/>
    <w:rsid w:val="0DE41AD0"/>
    <w:rsid w:val="0DECBC42"/>
    <w:rsid w:val="0DF106DB"/>
    <w:rsid w:val="0DFDE133"/>
    <w:rsid w:val="0E16BFC1"/>
    <w:rsid w:val="0E2E3F75"/>
    <w:rsid w:val="0E427666"/>
    <w:rsid w:val="0E7EACA6"/>
    <w:rsid w:val="0E8CEFD7"/>
    <w:rsid w:val="0E90D18B"/>
    <w:rsid w:val="0EA06375"/>
    <w:rsid w:val="0EAAA159"/>
    <w:rsid w:val="0EC686CA"/>
    <w:rsid w:val="0F046FC2"/>
    <w:rsid w:val="0F057AFE"/>
    <w:rsid w:val="0F0EB5B4"/>
    <w:rsid w:val="0F39B445"/>
    <w:rsid w:val="0F3F20B1"/>
    <w:rsid w:val="0F68227A"/>
    <w:rsid w:val="0F8A6312"/>
    <w:rsid w:val="0FA14F1C"/>
    <w:rsid w:val="0FAFC8BF"/>
    <w:rsid w:val="0FCB8D56"/>
    <w:rsid w:val="0FE4027F"/>
    <w:rsid w:val="0FE9293E"/>
    <w:rsid w:val="100C633F"/>
    <w:rsid w:val="10108E0E"/>
    <w:rsid w:val="1073F974"/>
    <w:rsid w:val="109073F6"/>
    <w:rsid w:val="10A1FD55"/>
    <w:rsid w:val="10B1679D"/>
    <w:rsid w:val="10C40D82"/>
    <w:rsid w:val="10D69226"/>
    <w:rsid w:val="11055576"/>
    <w:rsid w:val="113976F5"/>
    <w:rsid w:val="113DD50D"/>
    <w:rsid w:val="11615985"/>
    <w:rsid w:val="116FEB3E"/>
    <w:rsid w:val="119AF374"/>
    <w:rsid w:val="11AE7A4F"/>
    <w:rsid w:val="1227F05A"/>
    <w:rsid w:val="123B4B05"/>
    <w:rsid w:val="126B6920"/>
    <w:rsid w:val="126CE978"/>
    <w:rsid w:val="129E5302"/>
    <w:rsid w:val="12A05774"/>
    <w:rsid w:val="12D56B77"/>
    <w:rsid w:val="12DA45CF"/>
    <w:rsid w:val="12E2719F"/>
    <w:rsid w:val="130E3238"/>
    <w:rsid w:val="1316DF4F"/>
    <w:rsid w:val="132CADFD"/>
    <w:rsid w:val="13352A5B"/>
    <w:rsid w:val="13641A50"/>
    <w:rsid w:val="1372010F"/>
    <w:rsid w:val="138BC256"/>
    <w:rsid w:val="138E7689"/>
    <w:rsid w:val="13935D40"/>
    <w:rsid w:val="13957948"/>
    <w:rsid w:val="139A32EF"/>
    <w:rsid w:val="13AACB3C"/>
    <w:rsid w:val="13BA1934"/>
    <w:rsid w:val="1410D0E4"/>
    <w:rsid w:val="142FEF6D"/>
    <w:rsid w:val="1438ADDE"/>
    <w:rsid w:val="1439996A"/>
    <w:rsid w:val="14508E51"/>
    <w:rsid w:val="14B3AB2B"/>
    <w:rsid w:val="14C12D74"/>
    <w:rsid w:val="14ECF082"/>
    <w:rsid w:val="1513A906"/>
    <w:rsid w:val="1549CB66"/>
    <w:rsid w:val="156B84FB"/>
    <w:rsid w:val="158415ED"/>
    <w:rsid w:val="159483A6"/>
    <w:rsid w:val="159D3A85"/>
    <w:rsid w:val="15CA826A"/>
    <w:rsid w:val="15E1F590"/>
    <w:rsid w:val="15E52BBD"/>
    <w:rsid w:val="15E626BB"/>
    <w:rsid w:val="15F3FEA1"/>
    <w:rsid w:val="15FAC981"/>
    <w:rsid w:val="1637232B"/>
    <w:rsid w:val="166536F1"/>
    <w:rsid w:val="166C7638"/>
    <w:rsid w:val="167A9EC7"/>
    <w:rsid w:val="16A82AE4"/>
    <w:rsid w:val="16C0F182"/>
    <w:rsid w:val="16D99D3C"/>
    <w:rsid w:val="1724A7AE"/>
    <w:rsid w:val="179748E1"/>
    <w:rsid w:val="17AA1D6E"/>
    <w:rsid w:val="17FBEF41"/>
    <w:rsid w:val="18053E59"/>
    <w:rsid w:val="18796375"/>
    <w:rsid w:val="18A92835"/>
    <w:rsid w:val="18A9E57B"/>
    <w:rsid w:val="18B5A311"/>
    <w:rsid w:val="18CA4C90"/>
    <w:rsid w:val="18F7DAD4"/>
    <w:rsid w:val="1915FCA4"/>
    <w:rsid w:val="1966CF5B"/>
    <w:rsid w:val="197712FD"/>
    <w:rsid w:val="19919E6C"/>
    <w:rsid w:val="19FF197D"/>
    <w:rsid w:val="1A0C21F6"/>
    <w:rsid w:val="1A1210FF"/>
    <w:rsid w:val="1A16411F"/>
    <w:rsid w:val="1A1863D8"/>
    <w:rsid w:val="1A5C4EFD"/>
    <w:rsid w:val="1A909ABB"/>
    <w:rsid w:val="1AC757A5"/>
    <w:rsid w:val="1ADAC4BB"/>
    <w:rsid w:val="1AE02E51"/>
    <w:rsid w:val="1AF0AF42"/>
    <w:rsid w:val="1B011691"/>
    <w:rsid w:val="1B1B0361"/>
    <w:rsid w:val="1B1DD0D4"/>
    <w:rsid w:val="1B334C92"/>
    <w:rsid w:val="1B784E24"/>
    <w:rsid w:val="1BEEE71A"/>
    <w:rsid w:val="1C439A34"/>
    <w:rsid w:val="1C5A1DAD"/>
    <w:rsid w:val="1C765CCB"/>
    <w:rsid w:val="1C78C6B1"/>
    <w:rsid w:val="1C8C03A3"/>
    <w:rsid w:val="1C8E484A"/>
    <w:rsid w:val="1CA5D4AB"/>
    <w:rsid w:val="1CC5C368"/>
    <w:rsid w:val="1CFCB8C1"/>
    <w:rsid w:val="1D0440C9"/>
    <w:rsid w:val="1D4A0A69"/>
    <w:rsid w:val="1D53BF67"/>
    <w:rsid w:val="1D547F95"/>
    <w:rsid w:val="1D690712"/>
    <w:rsid w:val="1D74020F"/>
    <w:rsid w:val="1DC584A2"/>
    <w:rsid w:val="1DD46825"/>
    <w:rsid w:val="1E02B8F2"/>
    <w:rsid w:val="1E122EBA"/>
    <w:rsid w:val="1E25E3BB"/>
    <w:rsid w:val="1E42ED93"/>
    <w:rsid w:val="1E5DF4CF"/>
    <w:rsid w:val="1E6D122B"/>
    <w:rsid w:val="1EC0ED33"/>
    <w:rsid w:val="1EC2E330"/>
    <w:rsid w:val="1ECE3FCC"/>
    <w:rsid w:val="1EF618A9"/>
    <w:rsid w:val="1F096FD6"/>
    <w:rsid w:val="1F0A5438"/>
    <w:rsid w:val="1F7F4D3B"/>
    <w:rsid w:val="1FC414FF"/>
    <w:rsid w:val="1FD0D75C"/>
    <w:rsid w:val="1FD6EB53"/>
    <w:rsid w:val="1FF1E4FF"/>
    <w:rsid w:val="207B48E4"/>
    <w:rsid w:val="208D03C6"/>
    <w:rsid w:val="20C41430"/>
    <w:rsid w:val="20CD5351"/>
    <w:rsid w:val="20D80301"/>
    <w:rsid w:val="2113C48B"/>
    <w:rsid w:val="2127ED7F"/>
    <w:rsid w:val="2137C3B6"/>
    <w:rsid w:val="2144BD5A"/>
    <w:rsid w:val="21486BFF"/>
    <w:rsid w:val="215FDA81"/>
    <w:rsid w:val="21A13B8F"/>
    <w:rsid w:val="21BD57E8"/>
    <w:rsid w:val="21ECDA38"/>
    <w:rsid w:val="2207A905"/>
    <w:rsid w:val="224CE78C"/>
    <w:rsid w:val="225B841B"/>
    <w:rsid w:val="22840711"/>
    <w:rsid w:val="228E664E"/>
    <w:rsid w:val="22A6A684"/>
    <w:rsid w:val="22BE673A"/>
    <w:rsid w:val="231EDC62"/>
    <w:rsid w:val="232F2B32"/>
    <w:rsid w:val="2365CB43"/>
    <w:rsid w:val="2372EFD8"/>
    <w:rsid w:val="237FB033"/>
    <w:rsid w:val="23806CAD"/>
    <w:rsid w:val="2392EA2D"/>
    <w:rsid w:val="23B0CC34"/>
    <w:rsid w:val="23CCC462"/>
    <w:rsid w:val="242E37C2"/>
    <w:rsid w:val="2431408E"/>
    <w:rsid w:val="244BE71A"/>
    <w:rsid w:val="24551B49"/>
    <w:rsid w:val="2455CE3D"/>
    <w:rsid w:val="2471ED87"/>
    <w:rsid w:val="24C18354"/>
    <w:rsid w:val="24C448CB"/>
    <w:rsid w:val="25017C4A"/>
    <w:rsid w:val="2585A8AC"/>
    <w:rsid w:val="258733A8"/>
    <w:rsid w:val="2593E6A6"/>
    <w:rsid w:val="25A00A9A"/>
    <w:rsid w:val="25A49534"/>
    <w:rsid w:val="25F9430E"/>
    <w:rsid w:val="25FD680D"/>
    <w:rsid w:val="26830B77"/>
    <w:rsid w:val="269E7B9B"/>
    <w:rsid w:val="26E7762B"/>
    <w:rsid w:val="26F10890"/>
    <w:rsid w:val="2714B141"/>
    <w:rsid w:val="271B9D6E"/>
    <w:rsid w:val="27290417"/>
    <w:rsid w:val="2733F389"/>
    <w:rsid w:val="27760870"/>
    <w:rsid w:val="277D257E"/>
    <w:rsid w:val="285C0662"/>
    <w:rsid w:val="28724C2D"/>
    <w:rsid w:val="28787CA5"/>
    <w:rsid w:val="28BB2436"/>
    <w:rsid w:val="2909BF22"/>
    <w:rsid w:val="291F90D7"/>
    <w:rsid w:val="2937845A"/>
    <w:rsid w:val="2953F4BB"/>
    <w:rsid w:val="295C4604"/>
    <w:rsid w:val="29635C4B"/>
    <w:rsid w:val="29696B32"/>
    <w:rsid w:val="297B253A"/>
    <w:rsid w:val="298E0B10"/>
    <w:rsid w:val="29E409CC"/>
    <w:rsid w:val="29EDEA0F"/>
    <w:rsid w:val="29F88D6F"/>
    <w:rsid w:val="2A046086"/>
    <w:rsid w:val="2A164DE3"/>
    <w:rsid w:val="2A7311BA"/>
    <w:rsid w:val="2A82FA35"/>
    <w:rsid w:val="2AAF1C7E"/>
    <w:rsid w:val="2AC5660A"/>
    <w:rsid w:val="2B0E8705"/>
    <w:rsid w:val="2B4B4B46"/>
    <w:rsid w:val="2B89AE1B"/>
    <w:rsid w:val="2BD76A74"/>
    <w:rsid w:val="2C181BBF"/>
    <w:rsid w:val="2C3636B7"/>
    <w:rsid w:val="2C51D318"/>
    <w:rsid w:val="2C579E2D"/>
    <w:rsid w:val="2C738E7F"/>
    <w:rsid w:val="2C7AC041"/>
    <w:rsid w:val="2CD47C39"/>
    <w:rsid w:val="2CD90D24"/>
    <w:rsid w:val="2CE9FEAE"/>
    <w:rsid w:val="2CFDBFF2"/>
    <w:rsid w:val="2D3838A2"/>
    <w:rsid w:val="2DC814DC"/>
    <w:rsid w:val="2DDC9E9D"/>
    <w:rsid w:val="2E0921DE"/>
    <w:rsid w:val="2E14B39B"/>
    <w:rsid w:val="2E250AA3"/>
    <w:rsid w:val="2E36DD86"/>
    <w:rsid w:val="2E388991"/>
    <w:rsid w:val="2E3DE388"/>
    <w:rsid w:val="2E6366BB"/>
    <w:rsid w:val="2E72FC57"/>
    <w:rsid w:val="2E78474F"/>
    <w:rsid w:val="2E9116B9"/>
    <w:rsid w:val="2E93DAE3"/>
    <w:rsid w:val="2E98C88C"/>
    <w:rsid w:val="2E9B17C2"/>
    <w:rsid w:val="2EB97216"/>
    <w:rsid w:val="2ED00F96"/>
    <w:rsid w:val="2ED5FE11"/>
    <w:rsid w:val="2EFCCB29"/>
    <w:rsid w:val="2F58C825"/>
    <w:rsid w:val="2F5FFEFE"/>
    <w:rsid w:val="2F7EBC37"/>
    <w:rsid w:val="2F94ECFA"/>
    <w:rsid w:val="2F99A7D2"/>
    <w:rsid w:val="2FA4384D"/>
    <w:rsid w:val="2FD316CB"/>
    <w:rsid w:val="30118CE1"/>
    <w:rsid w:val="30469990"/>
    <w:rsid w:val="30748D75"/>
    <w:rsid w:val="310B4849"/>
    <w:rsid w:val="310BC90F"/>
    <w:rsid w:val="314DAB78"/>
    <w:rsid w:val="3153A16F"/>
    <w:rsid w:val="317553B6"/>
    <w:rsid w:val="317F7173"/>
    <w:rsid w:val="31A158B2"/>
    <w:rsid w:val="31C2B654"/>
    <w:rsid w:val="31F14E25"/>
    <w:rsid w:val="31FC4ACE"/>
    <w:rsid w:val="31FC79B8"/>
    <w:rsid w:val="3203E0F2"/>
    <w:rsid w:val="321C326F"/>
    <w:rsid w:val="3222B4AA"/>
    <w:rsid w:val="323B3CF5"/>
    <w:rsid w:val="32436357"/>
    <w:rsid w:val="324A22F1"/>
    <w:rsid w:val="329B6292"/>
    <w:rsid w:val="32B44D76"/>
    <w:rsid w:val="32CE0F49"/>
    <w:rsid w:val="32EEF529"/>
    <w:rsid w:val="330ED370"/>
    <w:rsid w:val="33126094"/>
    <w:rsid w:val="3317B052"/>
    <w:rsid w:val="331F7353"/>
    <w:rsid w:val="3332A9A7"/>
    <w:rsid w:val="334DB602"/>
    <w:rsid w:val="33756469"/>
    <w:rsid w:val="33A17822"/>
    <w:rsid w:val="33F2F301"/>
    <w:rsid w:val="340AE515"/>
    <w:rsid w:val="344C38F4"/>
    <w:rsid w:val="344E8F93"/>
    <w:rsid w:val="3459147B"/>
    <w:rsid w:val="34792FEE"/>
    <w:rsid w:val="34A1183A"/>
    <w:rsid w:val="34A6381A"/>
    <w:rsid w:val="34FC373F"/>
    <w:rsid w:val="34FDE65F"/>
    <w:rsid w:val="3538B49E"/>
    <w:rsid w:val="3541DB23"/>
    <w:rsid w:val="3573E48D"/>
    <w:rsid w:val="35F71FEF"/>
    <w:rsid w:val="360D3DCC"/>
    <w:rsid w:val="360FE32C"/>
    <w:rsid w:val="3613EEBD"/>
    <w:rsid w:val="361E0ED9"/>
    <w:rsid w:val="36353C49"/>
    <w:rsid w:val="36670026"/>
    <w:rsid w:val="3683FB99"/>
    <w:rsid w:val="37191787"/>
    <w:rsid w:val="3774D296"/>
    <w:rsid w:val="3777358D"/>
    <w:rsid w:val="37841F2C"/>
    <w:rsid w:val="3790C172"/>
    <w:rsid w:val="37BA3882"/>
    <w:rsid w:val="37D00C98"/>
    <w:rsid w:val="381D2539"/>
    <w:rsid w:val="381ED755"/>
    <w:rsid w:val="382F1CA0"/>
    <w:rsid w:val="3830BB71"/>
    <w:rsid w:val="388ACEB2"/>
    <w:rsid w:val="388BB653"/>
    <w:rsid w:val="39241E5B"/>
    <w:rsid w:val="3931EF98"/>
    <w:rsid w:val="3966D681"/>
    <w:rsid w:val="39BE38F1"/>
    <w:rsid w:val="39D50E29"/>
    <w:rsid w:val="39E5FF08"/>
    <w:rsid w:val="3A2A05BB"/>
    <w:rsid w:val="3AC2512C"/>
    <w:rsid w:val="3B0A43E0"/>
    <w:rsid w:val="3B0EE6A8"/>
    <w:rsid w:val="3B293062"/>
    <w:rsid w:val="3B778634"/>
    <w:rsid w:val="3BA9B816"/>
    <w:rsid w:val="3BF0E5F3"/>
    <w:rsid w:val="3C06B66C"/>
    <w:rsid w:val="3C348657"/>
    <w:rsid w:val="3C97FACD"/>
    <w:rsid w:val="3CB19B11"/>
    <w:rsid w:val="3CC99C0F"/>
    <w:rsid w:val="3CE8443D"/>
    <w:rsid w:val="3D5C4C6F"/>
    <w:rsid w:val="3D662AA0"/>
    <w:rsid w:val="3D6D19F2"/>
    <w:rsid w:val="3D6D1E64"/>
    <w:rsid w:val="3D798B9A"/>
    <w:rsid w:val="3D7D0CD7"/>
    <w:rsid w:val="3DFC0562"/>
    <w:rsid w:val="3E099827"/>
    <w:rsid w:val="3E113AA1"/>
    <w:rsid w:val="3E219CBE"/>
    <w:rsid w:val="3E89AA4A"/>
    <w:rsid w:val="3E980FD8"/>
    <w:rsid w:val="3EA0E70B"/>
    <w:rsid w:val="3EEC50DD"/>
    <w:rsid w:val="3F030293"/>
    <w:rsid w:val="3F724C57"/>
    <w:rsid w:val="3F8A6D4B"/>
    <w:rsid w:val="3F988054"/>
    <w:rsid w:val="3FA82E36"/>
    <w:rsid w:val="3FECD202"/>
    <w:rsid w:val="3FEFE384"/>
    <w:rsid w:val="4006C660"/>
    <w:rsid w:val="404630FC"/>
    <w:rsid w:val="406E0603"/>
    <w:rsid w:val="409D253B"/>
    <w:rsid w:val="40A23625"/>
    <w:rsid w:val="40A742F7"/>
    <w:rsid w:val="40A86D24"/>
    <w:rsid w:val="41261BB9"/>
    <w:rsid w:val="4176F542"/>
    <w:rsid w:val="4180C374"/>
    <w:rsid w:val="419DBD3E"/>
    <w:rsid w:val="41B5D1EF"/>
    <w:rsid w:val="41D6CC60"/>
    <w:rsid w:val="41ECB073"/>
    <w:rsid w:val="42287087"/>
    <w:rsid w:val="42318673"/>
    <w:rsid w:val="4231D9F9"/>
    <w:rsid w:val="428D7818"/>
    <w:rsid w:val="42F142FA"/>
    <w:rsid w:val="430915F3"/>
    <w:rsid w:val="432AE476"/>
    <w:rsid w:val="43945D04"/>
    <w:rsid w:val="43ACBD1B"/>
    <w:rsid w:val="43B47487"/>
    <w:rsid w:val="43C0CD49"/>
    <w:rsid w:val="43E844F3"/>
    <w:rsid w:val="44272D69"/>
    <w:rsid w:val="4428DC43"/>
    <w:rsid w:val="443D1E6E"/>
    <w:rsid w:val="44445BB9"/>
    <w:rsid w:val="4450302E"/>
    <w:rsid w:val="447BE5CF"/>
    <w:rsid w:val="44B1EAA4"/>
    <w:rsid w:val="44BF080F"/>
    <w:rsid w:val="44DECDF5"/>
    <w:rsid w:val="44E799E1"/>
    <w:rsid w:val="45186277"/>
    <w:rsid w:val="453D3380"/>
    <w:rsid w:val="4553F178"/>
    <w:rsid w:val="457B6E07"/>
    <w:rsid w:val="45C407DD"/>
    <w:rsid w:val="45ED78F2"/>
    <w:rsid w:val="461FA2C6"/>
    <w:rsid w:val="4625E953"/>
    <w:rsid w:val="465321F0"/>
    <w:rsid w:val="46553FF4"/>
    <w:rsid w:val="465EBDE8"/>
    <w:rsid w:val="46755262"/>
    <w:rsid w:val="46828E62"/>
    <w:rsid w:val="4692873D"/>
    <w:rsid w:val="469B4F86"/>
    <w:rsid w:val="46A1BC70"/>
    <w:rsid w:val="46A8D613"/>
    <w:rsid w:val="47033B89"/>
    <w:rsid w:val="47051E7E"/>
    <w:rsid w:val="472CC4B1"/>
    <w:rsid w:val="47392BCB"/>
    <w:rsid w:val="473C6DBF"/>
    <w:rsid w:val="475EEC90"/>
    <w:rsid w:val="47B0C5FD"/>
    <w:rsid w:val="47CF9E8B"/>
    <w:rsid w:val="47DDEF9B"/>
    <w:rsid w:val="4844495E"/>
    <w:rsid w:val="485F1C00"/>
    <w:rsid w:val="48E63A71"/>
    <w:rsid w:val="48E663D3"/>
    <w:rsid w:val="49026833"/>
    <w:rsid w:val="499B5BFB"/>
    <w:rsid w:val="49D60EAC"/>
    <w:rsid w:val="49D83203"/>
    <w:rsid w:val="49EDF07C"/>
    <w:rsid w:val="49F1A945"/>
    <w:rsid w:val="4A1D342B"/>
    <w:rsid w:val="4A2CF19C"/>
    <w:rsid w:val="4A8A32A4"/>
    <w:rsid w:val="4A9A2B65"/>
    <w:rsid w:val="4ADA20DB"/>
    <w:rsid w:val="4AEEB6F8"/>
    <w:rsid w:val="4B3E33FB"/>
    <w:rsid w:val="4B5B2C49"/>
    <w:rsid w:val="4B8F3BD0"/>
    <w:rsid w:val="4BB13B86"/>
    <w:rsid w:val="4BB9FC49"/>
    <w:rsid w:val="4BCB9769"/>
    <w:rsid w:val="4C3A5714"/>
    <w:rsid w:val="4C6A6C9B"/>
    <w:rsid w:val="4C7DE29C"/>
    <w:rsid w:val="4CAE305D"/>
    <w:rsid w:val="4CCD3B41"/>
    <w:rsid w:val="4D0AF420"/>
    <w:rsid w:val="4D22580C"/>
    <w:rsid w:val="4D3B6B44"/>
    <w:rsid w:val="4D632382"/>
    <w:rsid w:val="4D6EB76F"/>
    <w:rsid w:val="4D8130FF"/>
    <w:rsid w:val="4DAA985E"/>
    <w:rsid w:val="4E03C240"/>
    <w:rsid w:val="4E1F9CB3"/>
    <w:rsid w:val="4E2189CD"/>
    <w:rsid w:val="4E4D474C"/>
    <w:rsid w:val="4E6275BD"/>
    <w:rsid w:val="4E6F1842"/>
    <w:rsid w:val="4E82B3ED"/>
    <w:rsid w:val="4E9DF7A9"/>
    <w:rsid w:val="4EB82706"/>
    <w:rsid w:val="4EE92FE7"/>
    <w:rsid w:val="4F044A18"/>
    <w:rsid w:val="4F0C61EC"/>
    <w:rsid w:val="4F49F7B0"/>
    <w:rsid w:val="4F589117"/>
    <w:rsid w:val="4F857504"/>
    <w:rsid w:val="4F87A32D"/>
    <w:rsid w:val="4FAA8263"/>
    <w:rsid w:val="4FC2F7BF"/>
    <w:rsid w:val="4FEBEB5A"/>
    <w:rsid w:val="50467098"/>
    <w:rsid w:val="507F6259"/>
    <w:rsid w:val="507FA0CA"/>
    <w:rsid w:val="5082AE46"/>
    <w:rsid w:val="509E9AB2"/>
    <w:rsid w:val="509F1A9C"/>
    <w:rsid w:val="50A2A270"/>
    <w:rsid w:val="50AE7E81"/>
    <w:rsid w:val="50B37536"/>
    <w:rsid w:val="50B46CFF"/>
    <w:rsid w:val="50EE658E"/>
    <w:rsid w:val="50F6E715"/>
    <w:rsid w:val="50FA870F"/>
    <w:rsid w:val="5100021A"/>
    <w:rsid w:val="5137B3FB"/>
    <w:rsid w:val="513BC863"/>
    <w:rsid w:val="51414696"/>
    <w:rsid w:val="51582FD1"/>
    <w:rsid w:val="517A768F"/>
    <w:rsid w:val="5189CA8D"/>
    <w:rsid w:val="51966F28"/>
    <w:rsid w:val="519794E3"/>
    <w:rsid w:val="51ABDF7D"/>
    <w:rsid w:val="51AD0EAF"/>
    <w:rsid w:val="51B34223"/>
    <w:rsid w:val="51BFA71E"/>
    <w:rsid w:val="51E49785"/>
    <w:rsid w:val="51F71FF3"/>
    <w:rsid w:val="5204070A"/>
    <w:rsid w:val="5210A65C"/>
    <w:rsid w:val="52183DB9"/>
    <w:rsid w:val="5224F7EC"/>
    <w:rsid w:val="525339E5"/>
    <w:rsid w:val="52A570B0"/>
    <w:rsid w:val="52A6FA83"/>
    <w:rsid w:val="52C71206"/>
    <w:rsid w:val="52C8C1EC"/>
    <w:rsid w:val="52EE8061"/>
    <w:rsid w:val="52F320A8"/>
    <w:rsid w:val="530F2601"/>
    <w:rsid w:val="5348DCA6"/>
    <w:rsid w:val="5355C829"/>
    <w:rsid w:val="5367AD0C"/>
    <w:rsid w:val="536B9CCE"/>
    <w:rsid w:val="53827C7B"/>
    <w:rsid w:val="538E9EAC"/>
    <w:rsid w:val="53E2EE9B"/>
    <w:rsid w:val="53E7016A"/>
    <w:rsid w:val="53EA15C8"/>
    <w:rsid w:val="54166530"/>
    <w:rsid w:val="5440FBB0"/>
    <w:rsid w:val="54B55223"/>
    <w:rsid w:val="54D98B7E"/>
    <w:rsid w:val="54EE01C1"/>
    <w:rsid w:val="550088A3"/>
    <w:rsid w:val="552F44EF"/>
    <w:rsid w:val="554FD60D"/>
    <w:rsid w:val="5567BFB9"/>
    <w:rsid w:val="55959C92"/>
    <w:rsid w:val="5599BF5F"/>
    <w:rsid w:val="55A1EB69"/>
    <w:rsid w:val="55C2E541"/>
    <w:rsid w:val="55D8E3E1"/>
    <w:rsid w:val="560BCBC1"/>
    <w:rsid w:val="5628009B"/>
    <w:rsid w:val="562D8B47"/>
    <w:rsid w:val="56384723"/>
    <w:rsid w:val="564D8667"/>
    <w:rsid w:val="5660E977"/>
    <w:rsid w:val="56A1C44E"/>
    <w:rsid w:val="56A4AA0F"/>
    <w:rsid w:val="56A8DCA8"/>
    <w:rsid w:val="56F552CB"/>
    <w:rsid w:val="56FDF036"/>
    <w:rsid w:val="57388518"/>
    <w:rsid w:val="574BD906"/>
    <w:rsid w:val="574DEDD4"/>
    <w:rsid w:val="575C96DE"/>
    <w:rsid w:val="575FD5AB"/>
    <w:rsid w:val="57B0D27D"/>
    <w:rsid w:val="57FD27A9"/>
    <w:rsid w:val="58B1E0E1"/>
    <w:rsid w:val="5918F428"/>
    <w:rsid w:val="5926334E"/>
    <w:rsid w:val="592E7D86"/>
    <w:rsid w:val="5930C11E"/>
    <w:rsid w:val="598D14B5"/>
    <w:rsid w:val="5993D45D"/>
    <w:rsid w:val="59C0B0ED"/>
    <w:rsid w:val="59FD2ACD"/>
    <w:rsid w:val="5A41A2B2"/>
    <w:rsid w:val="5A48ADB7"/>
    <w:rsid w:val="5A558BA6"/>
    <w:rsid w:val="5A6F5938"/>
    <w:rsid w:val="5A783C62"/>
    <w:rsid w:val="5A89E0E9"/>
    <w:rsid w:val="5A8E927D"/>
    <w:rsid w:val="5A9654C5"/>
    <w:rsid w:val="5A9DEA8E"/>
    <w:rsid w:val="5A9E524C"/>
    <w:rsid w:val="5AAE02A2"/>
    <w:rsid w:val="5AB6723E"/>
    <w:rsid w:val="5AD34224"/>
    <w:rsid w:val="5AE093BB"/>
    <w:rsid w:val="5B0AA28C"/>
    <w:rsid w:val="5B0B6D16"/>
    <w:rsid w:val="5B24282E"/>
    <w:rsid w:val="5B687B59"/>
    <w:rsid w:val="5B9C12E8"/>
    <w:rsid w:val="5BA7C55F"/>
    <w:rsid w:val="5BECD633"/>
    <w:rsid w:val="5C00B411"/>
    <w:rsid w:val="5C2FE84D"/>
    <w:rsid w:val="5C424BEE"/>
    <w:rsid w:val="5C4FF709"/>
    <w:rsid w:val="5C630E5A"/>
    <w:rsid w:val="5C71EA67"/>
    <w:rsid w:val="5C9462F3"/>
    <w:rsid w:val="5C9A1A9C"/>
    <w:rsid w:val="5CA1026A"/>
    <w:rsid w:val="5CC1AC4C"/>
    <w:rsid w:val="5CD16BAD"/>
    <w:rsid w:val="5CDC461E"/>
    <w:rsid w:val="5CFAEDE6"/>
    <w:rsid w:val="5D003945"/>
    <w:rsid w:val="5D179DF5"/>
    <w:rsid w:val="5D241408"/>
    <w:rsid w:val="5D3FB62E"/>
    <w:rsid w:val="5D854A78"/>
    <w:rsid w:val="5D9BEB83"/>
    <w:rsid w:val="5DA434FF"/>
    <w:rsid w:val="5DB1C767"/>
    <w:rsid w:val="5DCCA3C5"/>
    <w:rsid w:val="5DD3FA3E"/>
    <w:rsid w:val="5DE8957B"/>
    <w:rsid w:val="5E06ACC0"/>
    <w:rsid w:val="5E0CCC44"/>
    <w:rsid w:val="5E5CF15F"/>
    <w:rsid w:val="5E700EBF"/>
    <w:rsid w:val="5E78CE14"/>
    <w:rsid w:val="5E7CB37A"/>
    <w:rsid w:val="5E952369"/>
    <w:rsid w:val="5EA95DA2"/>
    <w:rsid w:val="5EADCB1D"/>
    <w:rsid w:val="5EE21293"/>
    <w:rsid w:val="5F293A77"/>
    <w:rsid w:val="5F385DF4"/>
    <w:rsid w:val="5F3D989C"/>
    <w:rsid w:val="5F46F16A"/>
    <w:rsid w:val="5F5310C8"/>
    <w:rsid w:val="5F5C73D6"/>
    <w:rsid w:val="5F6D398F"/>
    <w:rsid w:val="5FA51665"/>
    <w:rsid w:val="5FB7CE9C"/>
    <w:rsid w:val="5FC7B23B"/>
    <w:rsid w:val="5FFC77FF"/>
    <w:rsid w:val="601C51F2"/>
    <w:rsid w:val="60223B23"/>
    <w:rsid w:val="6031A9B6"/>
    <w:rsid w:val="6034555B"/>
    <w:rsid w:val="603DE65C"/>
    <w:rsid w:val="60409094"/>
    <w:rsid w:val="606AC10E"/>
    <w:rsid w:val="60ADCF7B"/>
    <w:rsid w:val="60C0456D"/>
    <w:rsid w:val="60C57ACF"/>
    <w:rsid w:val="60C9C35C"/>
    <w:rsid w:val="60E1A762"/>
    <w:rsid w:val="60E93E01"/>
    <w:rsid w:val="60F5DEAA"/>
    <w:rsid w:val="60F764CE"/>
    <w:rsid w:val="60F8DB63"/>
    <w:rsid w:val="6126FA48"/>
    <w:rsid w:val="615FFA25"/>
    <w:rsid w:val="6174FD41"/>
    <w:rsid w:val="61DDA4DD"/>
    <w:rsid w:val="61E92A85"/>
    <w:rsid w:val="620620F0"/>
    <w:rsid w:val="621E12FA"/>
    <w:rsid w:val="6226146C"/>
    <w:rsid w:val="62572B53"/>
    <w:rsid w:val="6269E4E3"/>
    <w:rsid w:val="62852480"/>
    <w:rsid w:val="629A619D"/>
    <w:rsid w:val="629F1C4D"/>
    <w:rsid w:val="62A50510"/>
    <w:rsid w:val="62C0C626"/>
    <w:rsid w:val="62F36F77"/>
    <w:rsid w:val="63159A6B"/>
    <w:rsid w:val="633C58B8"/>
    <w:rsid w:val="638788C3"/>
    <w:rsid w:val="63ACE9F4"/>
    <w:rsid w:val="63BC13A6"/>
    <w:rsid w:val="64057985"/>
    <w:rsid w:val="64137683"/>
    <w:rsid w:val="6495473E"/>
    <w:rsid w:val="64FE9A76"/>
    <w:rsid w:val="6505A7C5"/>
    <w:rsid w:val="65238617"/>
    <w:rsid w:val="6525A882"/>
    <w:rsid w:val="652AD2D3"/>
    <w:rsid w:val="6547BD17"/>
    <w:rsid w:val="65B76B8B"/>
    <w:rsid w:val="65C895A8"/>
    <w:rsid w:val="65D65E12"/>
    <w:rsid w:val="65DF85FB"/>
    <w:rsid w:val="65E7B535"/>
    <w:rsid w:val="65FF4A79"/>
    <w:rsid w:val="66010C43"/>
    <w:rsid w:val="6603B80A"/>
    <w:rsid w:val="6609B22E"/>
    <w:rsid w:val="6629DB46"/>
    <w:rsid w:val="6648E3FD"/>
    <w:rsid w:val="664F22D6"/>
    <w:rsid w:val="6666672D"/>
    <w:rsid w:val="66CCA5D9"/>
    <w:rsid w:val="66E285D6"/>
    <w:rsid w:val="672ABD9B"/>
    <w:rsid w:val="673C3F1B"/>
    <w:rsid w:val="67581CDD"/>
    <w:rsid w:val="675CC256"/>
    <w:rsid w:val="6776E944"/>
    <w:rsid w:val="679B40C8"/>
    <w:rsid w:val="67B35C28"/>
    <w:rsid w:val="67D70967"/>
    <w:rsid w:val="680F17DA"/>
    <w:rsid w:val="682F3D90"/>
    <w:rsid w:val="685B9AC8"/>
    <w:rsid w:val="68796D6C"/>
    <w:rsid w:val="68ACFDC7"/>
    <w:rsid w:val="68AD9293"/>
    <w:rsid w:val="68D0593E"/>
    <w:rsid w:val="68ECC742"/>
    <w:rsid w:val="68F3B088"/>
    <w:rsid w:val="68F892B7"/>
    <w:rsid w:val="6946867B"/>
    <w:rsid w:val="695F03FB"/>
    <w:rsid w:val="6962886D"/>
    <w:rsid w:val="696343F3"/>
    <w:rsid w:val="696D511F"/>
    <w:rsid w:val="697C39FC"/>
    <w:rsid w:val="698D0C3F"/>
    <w:rsid w:val="69DA8EF7"/>
    <w:rsid w:val="69DCD560"/>
    <w:rsid w:val="6A02E573"/>
    <w:rsid w:val="6A11561F"/>
    <w:rsid w:val="6A3C4670"/>
    <w:rsid w:val="6A3E58D6"/>
    <w:rsid w:val="6A45A2A5"/>
    <w:rsid w:val="6A756957"/>
    <w:rsid w:val="6AA97FEE"/>
    <w:rsid w:val="6ABB9C97"/>
    <w:rsid w:val="6AC17174"/>
    <w:rsid w:val="6B14A1DD"/>
    <w:rsid w:val="6B4D7095"/>
    <w:rsid w:val="6B513E48"/>
    <w:rsid w:val="6B5F2560"/>
    <w:rsid w:val="6B9D4157"/>
    <w:rsid w:val="6BBF6A96"/>
    <w:rsid w:val="6BD54EAD"/>
    <w:rsid w:val="6BED7AD5"/>
    <w:rsid w:val="6C053120"/>
    <w:rsid w:val="6C05600B"/>
    <w:rsid w:val="6C140D94"/>
    <w:rsid w:val="6C237158"/>
    <w:rsid w:val="6C30A41D"/>
    <w:rsid w:val="6C780067"/>
    <w:rsid w:val="6C7FE40A"/>
    <w:rsid w:val="6CA00F25"/>
    <w:rsid w:val="6CCC9E10"/>
    <w:rsid w:val="6CF2C74A"/>
    <w:rsid w:val="6D004A5F"/>
    <w:rsid w:val="6D02AEB3"/>
    <w:rsid w:val="6D1ACF5E"/>
    <w:rsid w:val="6D223864"/>
    <w:rsid w:val="6D4B6222"/>
    <w:rsid w:val="6D785969"/>
    <w:rsid w:val="6D9B2AED"/>
    <w:rsid w:val="6DD4DF4B"/>
    <w:rsid w:val="6E1284F5"/>
    <w:rsid w:val="6E1AD6C7"/>
    <w:rsid w:val="6E51048E"/>
    <w:rsid w:val="6E8C33B9"/>
    <w:rsid w:val="6E959A42"/>
    <w:rsid w:val="6E9E7F14"/>
    <w:rsid w:val="6EAA042C"/>
    <w:rsid w:val="6EFA2AD8"/>
    <w:rsid w:val="6F284801"/>
    <w:rsid w:val="6F541CD2"/>
    <w:rsid w:val="6F7D5531"/>
    <w:rsid w:val="6F9D506A"/>
    <w:rsid w:val="6FAED399"/>
    <w:rsid w:val="6FB5AE72"/>
    <w:rsid w:val="6FC82833"/>
    <w:rsid w:val="6FC969E8"/>
    <w:rsid w:val="6FCCF841"/>
    <w:rsid w:val="6FD398A8"/>
    <w:rsid w:val="6FFD079A"/>
    <w:rsid w:val="700BD15D"/>
    <w:rsid w:val="703C8596"/>
    <w:rsid w:val="704CD294"/>
    <w:rsid w:val="70560ECC"/>
    <w:rsid w:val="705D7645"/>
    <w:rsid w:val="705EDCD4"/>
    <w:rsid w:val="7078C48E"/>
    <w:rsid w:val="70BCB307"/>
    <w:rsid w:val="70C385BE"/>
    <w:rsid w:val="70EFBF05"/>
    <w:rsid w:val="71055D13"/>
    <w:rsid w:val="711812EB"/>
    <w:rsid w:val="71200E53"/>
    <w:rsid w:val="7135AB24"/>
    <w:rsid w:val="714F94BF"/>
    <w:rsid w:val="715924F0"/>
    <w:rsid w:val="7163C6D5"/>
    <w:rsid w:val="719D6A0B"/>
    <w:rsid w:val="71A780B5"/>
    <w:rsid w:val="71EE7975"/>
    <w:rsid w:val="729334A1"/>
    <w:rsid w:val="729A2EFB"/>
    <w:rsid w:val="729DA697"/>
    <w:rsid w:val="72EC0D8F"/>
    <w:rsid w:val="7337C385"/>
    <w:rsid w:val="7363C53A"/>
    <w:rsid w:val="73993F3E"/>
    <w:rsid w:val="739FE67F"/>
    <w:rsid w:val="73BD945E"/>
    <w:rsid w:val="73CCBC88"/>
    <w:rsid w:val="73E7F56A"/>
    <w:rsid w:val="74292B0B"/>
    <w:rsid w:val="742CA65A"/>
    <w:rsid w:val="7454C3D3"/>
    <w:rsid w:val="749E837D"/>
    <w:rsid w:val="751B442A"/>
    <w:rsid w:val="7546EA7B"/>
    <w:rsid w:val="755C94F6"/>
    <w:rsid w:val="756020E8"/>
    <w:rsid w:val="756226BB"/>
    <w:rsid w:val="756B266D"/>
    <w:rsid w:val="759A7911"/>
    <w:rsid w:val="75B489C4"/>
    <w:rsid w:val="7631C065"/>
    <w:rsid w:val="7633A3CB"/>
    <w:rsid w:val="76367F69"/>
    <w:rsid w:val="765A49D4"/>
    <w:rsid w:val="76966CBD"/>
    <w:rsid w:val="76AE19E4"/>
    <w:rsid w:val="76AEC7B6"/>
    <w:rsid w:val="76B08C5C"/>
    <w:rsid w:val="76BD4ADA"/>
    <w:rsid w:val="771ADD40"/>
    <w:rsid w:val="775C0330"/>
    <w:rsid w:val="776AABF3"/>
    <w:rsid w:val="776EFA27"/>
    <w:rsid w:val="7775195A"/>
    <w:rsid w:val="777A471C"/>
    <w:rsid w:val="77A5931B"/>
    <w:rsid w:val="77D56A24"/>
    <w:rsid w:val="77EC0AC5"/>
    <w:rsid w:val="782F2A0A"/>
    <w:rsid w:val="784CD339"/>
    <w:rsid w:val="787BF978"/>
    <w:rsid w:val="7880960A"/>
    <w:rsid w:val="789E353D"/>
    <w:rsid w:val="78CFE401"/>
    <w:rsid w:val="78DC5DF1"/>
    <w:rsid w:val="78E5F598"/>
    <w:rsid w:val="78FF8F7D"/>
    <w:rsid w:val="78FFA0EE"/>
    <w:rsid w:val="794357F8"/>
    <w:rsid w:val="7958051A"/>
    <w:rsid w:val="797F06F8"/>
    <w:rsid w:val="79A0CE37"/>
    <w:rsid w:val="79B6567D"/>
    <w:rsid w:val="79D554A5"/>
    <w:rsid w:val="7A46DCD5"/>
    <w:rsid w:val="7A6D1934"/>
    <w:rsid w:val="7A832DBC"/>
    <w:rsid w:val="7B1D86A1"/>
    <w:rsid w:val="7B22DC92"/>
    <w:rsid w:val="7B7A8D27"/>
    <w:rsid w:val="7BA47841"/>
    <w:rsid w:val="7BF40367"/>
    <w:rsid w:val="7C08761E"/>
    <w:rsid w:val="7C255093"/>
    <w:rsid w:val="7C2B7DE3"/>
    <w:rsid w:val="7C4C65FA"/>
    <w:rsid w:val="7C80870C"/>
    <w:rsid w:val="7CA01F6C"/>
    <w:rsid w:val="7CA79E54"/>
    <w:rsid w:val="7CCF67D8"/>
    <w:rsid w:val="7CD971CB"/>
    <w:rsid w:val="7CE1D9F7"/>
    <w:rsid w:val="7CF44B09"/>
    <w:rsid w:val="7D129094"/>
    <w:rsid w:val="7D199373"/>
    <w:rsid w:val="7D26DD1D"/>
    <w:rsid w:val="7D4186B2"/>
    <w:rsid w:val="7D498253"/>
    <w:rsid w:val="7D7CEBEB"/>
    <w:rsid w:val="7DA49F14"/>
    <w:rsid w:val="7DF8AFF0"/>
    <w:rsid w:val="7E102A69"/>
    <w:rsid w:val="7E20E8DE"/>
    <w:rsid w:val="7E3017CD"/>
    <w:rsid w:val="7E3DF72C"/>
    <w:rsid w:val="7E563682"/>
    <w:rsid w:val="7E617717"/>
    <w:rsid w:val="7EAD3F4B"/>
    <w:rsid w:val="7EBD2D53"/>
    <w:rsid w:val="7EDAE526"/>
    <w:rsid w:val="7EDAEBA6"/>
    <w:rsid w:val="7F1E3B4E"/>
    <w:rsid w:val="7F38C5AB"/>
    <w:rsid w:val="7F892B98"/>
    <w:rsid w:val="7F8AB10E"/>
    <w:rsid w:val="7FB57372"/>
    <w:rsid w:val="7FBD89B4"/>
    <w:rsid w:val="7FC8E8D9"/>
    <w:rsid w:val="7FE2FE28"/>
    <w:rsid w:val="7FE7BAB6"/>
    <w:rsid w:val="7FEDA4FF"/>
    <w:rsid w:val="7FFE5F5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55875"/>
  <w15:docId w15:val="{422682AA-137E-44CC-AF93-CF37B947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Heading1">
    <w:name w:val="heading 1"/>
    <w:basedOn w:val="Normal"/>
    <w:uiPriority w:val="9"/>
    <w:qFormat/>
    <w:pPr>
      <w:spacing w:before="156"/>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pPr>
    <w:rPr>
      <w:sz w:val="24"/>
      <w:szCs w:val="24"/>
    </w:rPr>
  </w:style>
  <w:style w:type="paragraph" w:styleId="ListParagraph">
    <w:name w:val="List Paragraph"/>
    <w:basedOn w:val="Normal"/>
    <w:uiPriority w:val="1"/>
    <w:qFormat/>
    <w:pPr>
      <w:spacing w:before="159"/>
      <w:ind w:left="627" w:hanging="250"/>
    </w:pPr>
  </w:style>
  <w:style w:type="paragraph" w:customStyle="1" w:styleId="TableParagraph">
    <w:name w:val="Table Paragraph"/>
    <w:basedOn w:val="Normal"/>
    <w:uiPriority w:val="1"/>
    <w:qFormat/>
    <w:pPr>
      <w:spacing w:before="60"/>
      <w:ind w:left="80"/>
    </w:pPr>
  </w:style>
  <w:style w:type="character" w:styleId="Hyperlink">
    <w:name w:val="Hyperlink"/>
    <w:basedOn w:val="DefaultParagraphFont"/>
    <w:uiPriority w:val="99"/>
    <w:unhideWhenUsed/>
    <w:rsid w:val="000D23FB"/>
    <w:rPr>
      <w:color w:val="0000FF" w:themeColor="hyperlink"/>
      <w:u w:val="single"/>
    </w:rPr>
  </w:style>
  <w:style w:type="character" w:styleId="UnresolvedMention">
    <w:name w:val="Unresolved Mention"/>
    <w:basedOn w:val="DefaultParagraphFont"/>
    <w:uiPriority w:val="99"/>
    <w:semiHidden/>
    <w:unhideWhenUsed/>
    <w:rsid w:val="000D23FB"/>
    <w:rPr>
      <w:color w:val="605E5C"/>
      <w:shd w:val="clear" w:color="auto" w:fill="E1DFDD"/>
    </w:rPr>
  </w:style>
  <w:style w:type="paragraph" w:styleId="Header">
    <w:name w:val="header"/>
    <w:basedOn w:val="Normal"/>
    <w:link w:val="HeaderChar"/>
    <w:uiPriority w:val="99"/>
    <w:unhideWhenUsed/>
    <w:rsid w:val="0042346F"/>
    <w:pPr>
      <w:tabs>
        <w:tab w:val="center" w:pos="4703"/>
        <w:tab w:val="right" w:pos="9406"/>
      </w:tabs>
    </w:pPr>
  </w:style>
  <w:style w:type="character" w:customStyle="1" w:styleId="HeaderChar">
    <w:name w:val="Header Char"/>
    <w:basedOn w:val="DefaultParagraphFont"/>
    <w:link w:val="Header"/>
    <w:uiPriority w:val="99"/>
    <w:rsid w:val="0042346F"/>
    <w:rPr>
      <w:rFonts w:ascii="Arial" w:eastAsia="Arial" w:hAnsi="Arial" w:cs="Arial"/>
      <w:lang w:val="fr-FR"/>
    </w:rPr>
  </w:style>
  <w:style w:type="paragraph" w:styleId="Footer">
    <w:name w:val="footer"/>
    <w:basedOn w:val="Normal"/>
    <w:link w:val="FooterChar"/>
    <w:uiPriority w:val="99"/>
    <w:unhideWhenUsed/>
    <w:rsid w:val="0042346F"/>
    <w:pPr>
      <w:tabs>
        <w:tab w:val="center" w:pos="4703"/>
        <w:tab w:val="right" w:pos="9406"/>
      </w:tabs>
    </w:pPr>
  </w:style>
  <w:style w:type="character" w:customStyle="1" w:styleId="FooterChar">
    <w:name w:val="Footer Char"/>
    <w:basedOn w:val="DefaultParagraphFont"/>
    <w:link w:val="Footer"/>
    <w:uiPriority w:val="99"/>
    <w:rsid w:val="0042346F"/>
    <w:rPr>
      <w:rFonts w:ascii="Arial" w:eastAsia="Arial" w:hAnsi="Arial" w:cs="Arial"/>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fr-FR"/>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419DBD3E"/>
    <w:rPr>
      <w:color w:val="2B57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8b4bd9-dc34-480c-87cc-bdccedac0085" xsi:nil="true"/>
    <lcf76f155ced4ddcb4097134ff3c332f xmlns="dede1fe1-ee9c-44cd-a676-a37f3d362f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EEE060EB1174A9F1E3B8439B93590" ma:contentTypeVersion="16" ma:contentTypeDescription="Create a new document." ma:contentTypeScope="" ma:versionID="bbd866ad4213fedd035268dc3d38b5fb">
  <xsd:schema xmlns:xsd="http://www.w3.org/2001/XMLSchema" xmlns:xs="http://www.w3.org/2001/XMLSchema" xmlns:p="http://schemas.microsoft.com/office/2006/metadata/properties" xmlns:ns2="dede1fe1-ee9c-44cd-a676-a37f3d362ff2" xmlns:ns3="2b8b4bd9-dc34-480c-87cc-bdccedac0085" targetNamespace="http://schemas.microsoft.com/office/2006/metadata/properties" ma:root="true" ma:fieldsID="ba6d8ff2549348f25c8e0e6f65e9b61b" ns2:_="" ns3:_="">
    <xsd:import namespace="dede1fe1-ee9c-44cd-a676-a37f3d362ff2"/>
    <xsd:import namespace="2b8b4bd9-dc34-480c-87cc-bdccedac00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e1fe1-ee9c-44cd-a676-a37f3d362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a575df0-d350-4693-b792-3c1f11f225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b4bd9-dc34-480c-87cc-bdccedac00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e40d496-2219-4a4c-8644-995c0be3dad0}" ma:internalName="TaxCatchAll" ma:showField="CatchAllData" ma:web="2b8b4bd9-dc34-480c-87cc-bdccedac0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4B3AA-EF86-4436-87BD-53473965FE1E}">
  <ds:schemaRefs>
    <ds:schemaRef ds:uri="http://schemas.microsoft.com/office/2006/metadata/properties"/>
    <ds:schemaRef ds:uri="http://schemas.microsoft.com/office/infopath/2007/PartnerControls"/>
    <ds:schemaRef ds:uri="2b8b4bd9-dc34-480c-87cc-bdccedac0085"/>
    <ds:schemaRef ds:uri="dede1fe1-ee9c-44cd-a676-a37f3d362ff2"/>
  </ds:schemaRefs>
</ds:datastoreItem>
</file>

<file path=customXml/itemProps2.xml><?xml version="1.0" encoding="utf-8"?>
<ds:datastoreItem xmlns:ds="http://schemas.openxmlformats.org/officeDocument/2006/customXml" ds:itemID="{38C8E643-CA4D-465F-BB98-47330F716D93}">
  <ds:schemaRefs>
    <ds:schemaRef ds:uri="http://schemas.microsoft.com/sharepoint/v3/contenttype/forms"/>
  </ds:schemaRefs>
</ds:datastoreItem>
</file>

<file path=customXml/itemProps3.xml><?xml version="1.0" encoding="utf-8"?>
<ds:datastoreItem xmlns:ds="http://schemas.openxmlformats.org/officeDocument/2006/customXml" ds:itemID="{AE17C59A-D025-4F4A-A797-5E0924AE7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e1fe1-ee9c-44cd-a676-a37f3d362ff2"/>
    <ds:schemaRef ds:uri="2b8b4bd9-dc34-480c-87cc-bdccedac0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2110</Words>
  <Characters>11610</Characters>
  <Application>Microsoft Office Word</Application>
  <DocSecurity>0</DocSecurity>
  <Lines>96</Lines>
  <Paragraphs>27</Paragraphs>
  <ScaleCrop>false</ScaleCrop>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Sorrell</dc:creator>
  <cp:keywords/>
  <cp:lastModifiedBy>Mireille Groleau</cp:lastModifiedBy>
  <cp:revision>5</cp:revision>
  <dcterms:created xsi:type="dcterms:W3CDTF">2025-04-01T17:36:00Z</dcterms:created>
  <dcterms:modified xsi:type="dcterms:W3CDTF">2025-04-01T17:38:00Z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pdf-lib (https://github.com/Hopding/pdf-lib)</vt:lpwstr>
  </property>
  <property fmtid="{D5CDD505-2E9C-101B-9397-08002B2CF9AE}" pid="4" name="LastSaved">
    <vt:filetime>2023-11-08T00:00:00Z</vt:filetime>
  </property>
  <property fmtid="{D5CDD505-2E9C-101B-9397-08002B2CF9AE}" pid="5" name="Producer">
    <vt:lpwstr>pdf-lib (https://github.com/Hopding/pdf-lib)</vt:lpwstr>
  </property>
  <property fmtid="{D5CDD505-2E9C-101B-9397-08002B2CF9AE}" pid="6" name="ContentTypeId">
    <vt:lpwstr>0x010100F06EEE060EB1174A9F1E3B8439B93590</vt:lpwstr>
  </property>
  <property fmtid="{D5CDD505-2E9C-101B-9397-08002B2CF9AE}" pid="7" name="MediaServiceImageTags">
    <vt:lpwstr/>
  </property>
</Properties>
</file>